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FDD" w:rsidRDefault="007B0E21">
      <w:r w:rsidRPr="007B0E21">
        <w:t>A PERSONAL HEALTH RECORD FOR EVERY MOTHER BABY DYAD - A GROWTH ORIENTED PHR (GO-PHR</w:t>
      </w:r>
      <w:proofErr w:type="gramStart"/>
      <w:r w:rsidRPr="007B0E21">
        <w:t>)</w:t>
      </w:r>
      <w:r w:rsidR="00184652">
        <w:t xml:space="preserve"> :</w:t>
      </w:r>
      <w:proofErr w:type="gramEnd"/>
      <w:r w:rsidR="00184652">
        <w:t xml:space="preserve"> AN IMPLEMENTATION AND FEASIBILITY STUDY</w:t>
      </w:r>
    </w:p>
    <w:p w:rsidR="007B0E21" w:rsidRDefault="007B0E21"/>
    <w:p w:rsidR="00184652" w:rsidRDefault="00184652" w:rsidP="00184652">
      <w:pPr>
        <w:ind w:left="-5"/>
        <w:jc w:val="center"/>
        <w:rPr>
          <w:b/>
          <w:bCs/>
          <w:u w:val="single"/>
        </w:rPr>
      </w:pPr>
      <w:r w:rsidRPr="00D11D2E">
        <w:rPr>
          <w:b/>
          <w:bCs/>
          <w:u w:val="single"/>
        </w:rPr>
        <w:t>LIST OF INVESTIGATORS</w:t>
      </w:r>
    </w:p>
    <w:p w:rsidR="00184652" w:rsidRPr="00D11D2E" w:rsidRDefault="00184652" w:rsidP="00184652">
      <w:pPr>
        <w:ind w:left="-5"/>
        <w:jc w:val="center"/>
        <w:rPr>
          <w:b/>
          <w:bCs/>
          <w:u w:val="single"/>
        </w:rPr>
      </w:pPr>
    </w:p>
    <w:p w:rsidR="00184652" w:rsidRPr="000C492C" w:rsidRDefault="00184652" w:rsidP="00184652">
      <w:pPr>
        <w:pStyle w:val="ListParagraph"/>
        <w:numPr>
          <w:ilvl w:val="0"/>
          <w:numId w:val="5"/>
        </w:numPr>
        <w:rPr>
          <w:b/>
          <w:bCs/>
          <w:u w:val="single"/>
        </w:rPr>
      </w:pPr>
      <w:r>
        <w:t xml:space="preserve">Dr. </w:t>
      </w:r>
      <w:proofErr w:type="spellStart"/>
      <w:r>
        <w:t>Chandana</w:t>
      </w:r>
      <w:proofErr w:type="spellEnd"/>
      <w:r>
        <w:t xml:space="preserve"> </w:t>
      </w:r>
      <w:proofErr w:type="spellStart"/>
      <w:r>
        <w:t>Jayasundara</w:t>
      </w:r>
      <w:proofErr w:type="spellEnd"/>
      <w:r>
        <w:t>, Senior Consultant Specialist Obstetrician and Gynecologist. (Principal investigator)</w:t>
      </w:r>
    </w:p>
    <w:p w:rsidR="00184652" w:rsidRPr="00184652" w:rsidRDefault="00184652" w:rsidP="00184652">
      <w:pPr>
        <w:pStyle w:val="ListParagraph"/>
        <w:numPr>
          <w:ilvl w:val="0"/>
          <w:numId w:val="5"/>
        </w:numPr>
        <w:rPr>
          <w:b/>
          <w:bCs/>
          <w:u w:val="single"/>
        </w:rPr>
      </w:pPr>
      <w:r>
        <w:t xml:space="preserve">Dr. </w:t>
      </w:r>
      <w:proofErr w:type="spellStart"/>
      <w:r>
        <w:t>Ananda</w:t>
      </w:r>
      <w:proofErr w:type="spellEnd"/>
      <w:r>
        <w:t xml:space="preserve"> </w:t>
      </w:r>
      <w:proofErr w:type="spellStart"/>
      <w:r>
        <w:t>Perera</w:t>
      </w:r>
      <w:proofErr w:type="spellEnd"/>
      <w:r>
        <w:t xml:space="preserve"> MD (Supervisor)</w:t>
      </w:r>
    </w:p>
    <w:p w:rsidR="00184652" w:rsidRDefault="00184652" w:rsidP="00184652">
      <w:pPr>
        <w:pStyle w:val="ListParagraph"/>
        <w:numPr>
          <w:ilvl w:val="0"/>
          <w:numId w:val="5"/>
        </w:numPr>
      </w:pPr>
      <w:r>
        <w:t xml:space="preserve">U. D. </w:t>
      </w:r>
      <w:proofErr w:type="spellStart"/>
      <w:r>
        <w:t>Numasha</w:t>
      </w:r>
      <w:proofErr w:type="spellEnd"/>
      <w:r>
        <w:t xml:space="preserve"> </w:t>
      </w:r>
      <w:proofErr w:type="spellStart"/>
      <w:r>
        <w:t>Aloka</w:t>
      </w:r>
      <w:proofErr w:type="spellEnd"/>
      <w:r>
        <w:t xml:space="preserve"> </w:t>
      </w:r>
      <w:proofErr w:type="spellStart"/>
      <w:r>
        <w:t>Erandi</w:t>
      </w:r>
      <w:proofErr w:type="spellEnd"/>
      <w:r>
        <w:t xml:space="preserve"> </w:t>
      </w:r>
      <w:proofErr w:type="spellStart"/>
      <w:r>
        <w:t>Nanayakkara</w:t>
      </w:r>
      <w:proofErr w:type="spellEnd"/>
      <w:r>
        <w:t>, Research Assistant</w:t>
      </w:r>
    </w:p>
    <w:p w:rsidR="00184652" w:rsidRPr="00983DDD" w:rsidRDefault="00184652" w:rsidP="00184652">
      <w:pPr>
        <w:pStyle w:val="ListParagraph"/>
        <w:numPr>
          <w:ilvl w:val="0"/>
          <w:numId w:val="5"/>
        </w:numPr>
        <w:rPr>
          <w:b/>
          <w:bCs/>
          <w:u w:val="single"/>
        </w:rPr>
      </w:pPr>
      <w:r>
        <w:t xml:space="preserve">P. A. </w:t>
      </w:r>
      <w:proofErr w:type="spellStart"/>
      <w:r>
        <w:t>Manisha</w:t>
      </w:r>
      <w:proofErr w:type="spellEnd"/>
      <w:r>
        <w:t xml:space="preserve"> </w:t>
      </w:r>
      <w:proofErr w:type="spellStart"/>
      <w:r>
        <w:t>Manohari</w:t>
      </w:r>
      <w:proofErr w:type="spellEnd"/>
      <w:r>
        <w:t xml:space="preserve"> Silva, Research Assistant</w:t>
      </w:r>
    </w:p>
    <w:p w:rsidR="00184652" w:rsidRPr="001763D0" w:rsidRDefault="00184652" w:rsidP="00184652">
      <w:pPr>
        <w:pStyle w:val="ListParagraph"/>
        <w:numPr>
          <w:ilvl w:val="0"/>
          <w:numId w:val="5"/>
        </w:numPr>
        <w:rPr>
          <w:b/>
          <w:bCs/>
          <w:u w:val="single"/>
        </w:rPr>
      </w:pPr>
      <w:r>
        <w:t xml:space="preserve">N. </w:t>
      </w:r>
      <w:proofErr w:type="spellStart"/>
      <w:r>
        <w:t>Aravindi</w:t>
      </w:r>
      <w:proofErr w:type="spellEnd"/>
      <w:r>
        <w:t xml:space="preserve"> </w:t>
      </w:r>
      <w:proofErr w:type="spellStart"/>
      <w:r>
        <w:t>Colombage</w:t>
      </w:r>
      <w:proofErr w:type="spellEnd"/>
      <w:r>
        <w:t xml:space="preserve">, Research Assistant </w:t>
      </w:r>
    </w:p>
    <w:p w:rsidR="00184652" w:rsidRPr="00983DDD" w:rsidRDefault="00184652" w:rsidP="00184652">
      <w:pPr>
        <w:pStyle w:val="ListParagraph"/>
        <w:numPr>
          <w:ilvl w:val="0"/>
          <w:numId w:val="5"/>
        </w:numPr>
        <w:rPr>
          <w:b/>
          <w:bCs/>
          <w:u w:val="single"/>
        </w:rPr>
      </w:pPr>
      <w:r>
        <w:t xml:space="preserve">S. </w:t>
      </w:r>
      <w:proofErr w:type="spellStart"/>
      <w:r>
        <w:t>Ayathma</w:t>
      </w:r>
      <w:proofErr w:type="spellEnd"/>
      <w:r>
        <w:t xml:space="preserve"> </w:t>
      </w:r>
      <w:proofErr w:type="spellStart"/>
      <w:r>
        <w:t>Kularathna</w:t>
      </w:r>
      <w:proofErr w:type="spellEnd"/>
      <w:r>
        <w:t>, Research Assistant</w:t>
      </w:r>
    </w:p>
    <w:p w:rsidR="00184652" w:rsidRDefault="00184652"/>
    <w:p w:rsidR="00184652" w:rsidRDefault="00184652"/>
    <w:p w:rsidR="00184652" w:rsidRDefault="00184652">
      <w:r>
        <w:t>SYNOPSIS</w:t>
      </w:r>
    </w:p>
    <w:p w:rsidR="00184652" w:rsidRDefault="00184652">
      <w:r>
        <w:t xml:space="preserve">This is </w:t>
      </w:r>
      <w:proofErr w:type="gramStart"/>
      <w:r>
        <w:t>a</w:t>
      </w:r>
      <w:proofErr w:type="gramEnd"/>
      <w:r>
        <w:t xml:space="preserve"> implementation and feasibility study on the deployment of a Personal Health Record (PHR) in Sri Lanka. In this study we will focus on a selected deployment strategy which in our opinion is one of the most practical way of doing it.  All persons start life at a postnatal ward and all persons have a mother at least on discharge.  So what other best place we have to start something which is going to be much value right throughout one’s life.</w:t>
      </w:r>
      <w:r w:rsidR="005031C3">
        <w:t xml:space="preserve"> We planned this as an incentive for the participation of another already ongoing project called MOM-R project. The project will evaluate the use of s personal health record given to both the mother and the child in the first year of deployment.   </w:t>
      </w:r>
    </w:p>
    <w:p w:rsidR="00184652" w:rsidRDefault="00184652" w:rsidP="00184652">
      <w:pPr>
        <w:tabs>
          <w:tab w:val="left" w:pos="3990"/>
        </w:tabs>
      </w:pPr>
      <w:r>
        <w:tab/>
      </w:r>
    </w:p>
    <w:p w:rsidR="00184652" w:rsidRDefault="00184652"/>
    <w:p w:rsidR="007B0E21" w:rsidRDefault="007B0E21" w:rsidP="007B0E21">
      <w:r>
        <w:t>WHAT IS A PERSONAL HEALTH RECORD</w:t>
      </w:r>
    </w:p>
    <w:p w:rsidR="001F125A" w:rsidRDefault="001F125A" w:rsidP="001F125A">
      <w:r>
        <w:t>HOW DOES THE PHR BENEFITS THE PATIENTS</w:t>
      </w:r>
    </w:p>
    <w:p w:rsidR="001F125A" w:rsidRDefault="001F125A" w:rsidP="001F125A">
      <w:r>
        <w:t>HOW DOES THE PHR BENEFITS THE PHYSICIANS</w:t>
      </w:r>
    </w:p>
    <w:p w:rsidR="007B0E21" w:rsidRDefault="007B0E21" w:rsidP="007B0E21">
      <w:r>
        <w:t>CHARACTERISTICS WHICH ARE CONDUCIVE FOR EMR IMPLEMENTATION IN PERINATAL PERIOD</w:t>
      </w:r>
    </w:p>
    <w:p w:rsidR="007B0E21" w:rsidRDefault="007B0E21" w:rsidP="007B0E21">
      <w:r>
        <w:t>JUSTIFICATION FOR SELECTING POSTNATAL WARDS FOR PHR IMPLEMENTATION</w:t>
      </w:r>
    </w:p>
    <w:p w:rsidR="007B0E21" w:rsidRDefault="007B0E21" w:rsidP="007B0E21">
      <w:r>
        <w:t>EVIDENCE BASE FOR PHRs</w:t>
      </w:r>
    </w:p>
    <w:p w:rsidR="007B0E21" w:rsidRDefault="007B0E21" w:rsidP="007B0E21">
      <w:r>
        <w:t>PHR FUNCTIONALITY</w:t>
      </w:r>
    </w:p>
    <w:p w:rsidR="007B0E21" w:rsidRDefault="007B0E21" w:rsidP="007B0E21">
      <w:r>
        <w:t>IMPELEMENTATION PROBLEMS</w:t>
      </w:r>
    </w:p>
    <w:p w:rsidR="007B0E21" w:rsidRDefault="007B0E21" w:rsidP="007B0E21">
      <w:r>
        <w:t>WHY PRENATAL AND PERINATAL IMPLEMENTATION STRATEGY for GO-PHR:</w:t>
      </w:r>
    </w:p>
    <w:p w:rsidR="007B0E21" w:rsidRDefault="007B0E21" w:rsidP="007B0E21">
      <w:r>
        <w:lastRenderedPageBreak/>
        <w:t>BENEFITS OF PHR</w:t>
      </w:r>
    </w:p>
    <w:p w:rsidR="007B0E21" w:rsidRDefault="007B0E21" w:rsidP="007B0E21">
      <w:r>
        <w:t>METHODS</w:t>
      </w:r>
    </w:p>
    <w:p w:rsidR="007B0E21" w:rsidRDefault="007B0E21" w:rsidP="007B0E21">
      <w:r>
        <w:t>ETHICS</w:t>
      </w:r>
    </w:p>
    <w:p w:rsidR="002B3F48" w:rsidRDefault="002B3F48" w:rsidP="00072C71"/>
    <w:p w:rsidR="00072C71" w:rsidRDefault="00072C71" w:rsidP="00072C71">
      <w:r>
        <w:t>WHAT IS A PERSONAL HEALTH RECORD</w:t>
      </w:r>
    </w:p>
    <w:p w:rsidR="00072C71" w:rsidRDefault="00072C71" w:rsidP="00072C71">
      <w:r>
        <w:t>Personal health record is also called a personally controlled health record (PCHR), or a personal electronic health record (PEHR), among others. This is a record of health owned and maintained by an individual—the emphasis here is on the ownership and maintenance which is important. Strictly speaking, PHRs do not include records owned or maintained by physicians and hospitals — those are called electronic medical records (EMRs) or electronic health records (EHRs) (</w:t>
      </w:r>
      <w:proofErr w:type="spellStart"/>
      <w:r>
        <w:t>Eren</w:t>
      </w:r>
      <w:proofErr w:type="spellEnd"/>
      <w:r>
        <w:t xml:space="preserve"> and Webster 2015).  American Health Information Management Association (AHIMA 2005) defined the PHR as an electronic, lifelong resource of health information needed by individuals to make health decisions. Individuals own and manage the information in the PHR, which comes from healthcare providers and the individual. The PHR is maintained in </w:t>
      </w:r>
      <w:proofErr w:type="gramStart"/>
      <w:r>
        <w:t>a  secure</w:t>
      </w:r>
      <w:proofErr w:type="gramEnd"/>
      <w:r>
        <w:t xml:space="preserve"> and private environment, with the individual determining rights of access. The PHR does not replace the legal record of any provider (American Health Information Management Association AHIMA 2005).  One of the simplest of definitions is that PHR is a set of records that the patient controls (</w:t>
      </w:r>
      <w:r w:rsidR="005A5D14">
        <w:t>Al-</w:t>
      </w:r>
      <w:proofErr w:type="spellStart"/>
      <w:r w:rsidR="005A5D14">
        <w:t>Ubaydli</w:t>
      </w:r>
      <w:proofErr w:type="spellEnd"/>
      <w:r w:rsidR="005A5D14">
        <w:t xml:space="preserve"> 2011). Some authors define PHRs are addenda for EMRs/HER because in the history of PHR development it was initially considered helpful to share data collected by the physicians with the patients (Tang et al. 2006, </w:t>
      </w:r>
      <w:proofErr w:type="spellStart"/>
      <w:r w:rsidR="005A5D14">
        <w:t>Spil</w:t>
      </w:r>
      <w:proofErr w:type="spellEnd"/>
      <w:r w:rsidR="005A5D14">
        <w:t xml:space="preserve"> and Klein 2015)</w:t>
      </w:r>
      <w:r w:rsidR="002B3F48">
        <w:t xml:space="preserve">. However as technology matured and advanced </w:t>
      </w:r>
      <w:r>
        <w:t xml:space="preserve">PHR </w:t>
      </w:r>
      <w:r w:rsidR="002B3F48">
        <w:t xml:space="preserve">concept was widened and came to be </w:t>
      </w:r>
      <w:r>
        <w:t>defined as a representation of the health information, wellness, and development of a person</w:t>
      </w:r>
      <w:r w:rsidR="002B3F48">
        <w:t xml:space="preserve"> (ISP 2016-04013).</w:t>
      </w:r>
    </w:p>
    <w:p w:rsidR="00072C71" w:rsidRDefault="00072C71" w:rsidP="00072C71"/>
    <w:p w:rsidR="002B3F48" w:rsidRDefault="002B3F48" w:rsidP="002B3F48">
      <w:r>
        <w:t xml:space="preserve">Personal Health Records are defined by many authorities in many ways. While there is some overlap of the concepts there are unique characteristics too in many of these definitions. Taken together for our purposes the unique features of PHR can be listed as </w:t>
      </w:r>
      <w:proofErr w:type="gramStart"/>
      <w:r>
        <w:t>follows :</w:t>
      </w:r>
      <w:proofErr w:type="gramEnd"/>
    </w:p>
    <w:p w:rsidR="002B3F48" w:rsidRDefault="002B3F48" w:rsidP="002B3F48"/>
    <w:p w:rsidR="002B3F48" w:rsidRDefault="002B3F48" w:rsidP="002B3F48">
      <w:r>
        <w:t>1. It is electronic - paper based</w:t>
      </w:r>
    </w:p>
    <w:p w:rsidR="002B3F48" w:rsidRDefault="002B3F48" w:rsidP="002B3F48">
      <w:r>
        <w:t>2. The records belong to the patient - access control is purely a patient wish and consent</w:t>
      </w:r>
    </w:p>
    <w:p w:rsidR="002B3F48" w:rsidRDefault="002B3F48" w:rsidP="002B3F48">
      <w:r>
        <w:t>3. Record is controlled by the patient - data entry, editing, updating, content, deletion all by the patient</w:t>
      </w:r>
    </w:p>
    <w:p w:rsidR="002B3F48" w:rsidRDefault="002B3F48" w:rsidP="002B3F48">
      <w:r>
        <w:t>4. It is lifelong - not limited to a consultation or an illness episode, from birth to death</w:t>
      </w:r>
    </w:p>
    <w:p w:rsidR="002B3F48" w:rsidRDefault="002B3F48" w:rsidP="002B3F48">
      <w:r>
        <w:t xml:space="preserve">5. PHR content is predicated on what is necessary for the patient's </w:t>
      </w:r>
      <w:proofErr w:type="spellStart"/>
      <w:r>
        <w:t>self care</w:t>
      </w:r>
      <w:proofErr w:type="spellEnd"/>
    </w:p>
    <w:p w:rsidR="002B3F48" w:rsidRDefault="002B3F48" w:rsidP="002B3F48">
      <w:r>
        <w:t>6. It may include information from Electronic Medical Record of physicians or hospitals</w:t>
      </w:r>
    </w:p>
    <w:p w:rsidR="002B3F48" w:rsidRDefault="002B3F48" w:rsidP="002B3F48">
      <w:r>
        <w:t xml:space="preserve">7.  May record not only illness data but also wellness data, </w:t>
      </w:r>
      <w:proofErr w:type="spellStart"/>
      <w:r>
        <w:t>check up</w:t>
      </w:r>
      <w:proofErr w:type="spellEnd"/>
      <w:r>
        <w:t xml:space="preserve"> data,  </w:t>
      </w:r>
    </w:p>
    <w:p w:rsidR="002B3F48" w:rsidRDefault="002B3F48" w:rsidP="002B3F48">
      <w:r>
        <w:t>8. Common data elements are health history, treatments, general information about the patient and diagnostics</w:t>
      </w:r>
    </w:p>
    <w:p w:rsidR="002B3F48" w:rsidRDefault="002B3F48" w:rsidP="002B3F48">
      <w:r>
        <w:lastRenderedPageBreak/>
        <w:t>9. Common data types were mostly text and numeric</w:t>
      </w:r>
    </w:p>
    <w:p w:rsidR="002B3F48" w:rsidRDefault="002B3F48" w:rsidP="002B3F48">
      <w:r>
        <w:t>10. Most PHR data are populated through the EMR/EHR</w:t>
      </w:r>
    </w:p>
    <w:p w:rsidR="002B3F48" w:rsidRDefault="002B3F48" w:rsidP="00072C71"/>
    <w:p w:rsidR="00072C71" w:rsidRDefault="00072C71" w:rsidP="00072C71">
      <w:r>
        <w:t xml:space="preserve">Common data elements in descending order of frequency </w:t>
      </w:r>
      <w:proofErr w:type="gramStart"/>
      <w:r>
        <w:t>are :</w:t>
      </w:r>
      <w:proofErr w:type="gramEnd"/>
      <w:r>
        <w:t xml:space="preserve"> healt</w:t>
      </w:r>
      <w:r w:rsidR="002B3F48">
        <w:t>h</w:t>
      </w:r>
      <w:r>
        <w:t xml:space="preserve"> history, </w:t>
      </w:r>
      <w:r w:rsidR="00F1417A">
        <w:t xml:space="preserve">laboratory tests results, </w:t>
      </w:r>
      <w:r>
        <w:t>treatments, general information,</w:t>
      </w:r>
      <w:r w:rsidR="002B3F48">
        <w:t xml:space="preserve"> </w:t>
      </w:r>
      <w:r>
        <w:t>diagnosis, prevention data, educational resources, scheduling, patient provider communication, health care</w:t>
      </w:r>
      <w:r w:rsidR="002B3F48">
        <w:t xml:space="preserve"> </w:t>
      </w:r>
      <w:r>
        <w:t>admin data, visits, daily living patter</w:t>
      </w:r>
      <w:r w:rsidR="002B3F48">
        <w:t>n</w:t>
      </w:r>
      <w:r>
        <w:t>s, patient environment, outcomes. The 4 most frequently occurring data elements were</w:t>
      </w:r>
      <w:r w:rsidR="002B3F48">
        <w:t xml:space="preserve"> </w:t>
      </w:r>
      <w:r>
        <w:t>typically added from patients' EMR. The most common data type were text and numeric while images, videos, voice and GIS data</w:t>
      </w:r>
      <w:r w:rsidR="002B3F48">
        <w:t xml:space="preserve"> </w:t>
      </w:r>
      <w:r>
        <w:t>were seen occasionally</w:t>
      </w:r>
      <w:r w:rsidR="002B3F48">
        <w:t xml:space="preserve"> (</w:t>
      </w:r>
      <w:proofErr w:type="spellStart"/>
      <w:r w:rsidR="002B3F48">
        <w:t>Bouayad</w:t>
      </w:r>
      <w:proofErr w:type="spellEnd"/>
      <w:r w:rsidR="002B3F48">
        <w:t xml:space="preserve"> et al. 2017)</w:t>
      </w:r>
      <w:r w:rsidR="00A46FAF">
        <w:t>.</w:t>
      </w:r>
    </w:p>
    <w:p w:rsidR="007B0E21" w:rsidRDefault="00072C71" w:rsidP="00072C71">
      <w:r>
        <w:t>As mentioned earlier the design consideration of the study PHR was guided by many socio-cultural and local HIT environment of the</w:t>
      </w:r>
      <w:r w:rsidR="00A46FAF">
        <w:t xml:space="preserve"> </w:t>
      </w:r>
      <w:r>
        <w:t>country</w:t>
      </w:r>
      <w:r w:rsidR="0015253D">
        <w:t xml:space="preserve"> which will be discussed in detail in the Method section</w:t>
      </w:r>
    </w:p>
    <w:p w:rsidR="001F125A" w:rsidRDefault="001F125A" w:rsidP="001F125A"/>
    <w:p w:rsidR="001F125A" w:rsidRDefault="001F125A" w:rsidP="001F125A">
      <w:r>
        <w:t>HOW DOES THE PHR BENEFITS THE PATIENTS</w:t>
      </w:r>
    </w:p>
    <w:p w:rsidR="0015253D" w:rsidRDefault="008B29FB" w:rsidP="0015253D">
      <w:r>
        <w:t>Following is a list of PHR benefits (</w:t>
      </w:r>
      <w:proofErr w:type="spellStart"/>
      <w:r>
        <w:t>Ammenwerth</w:t>
      </w:r>
      <w:proofErr w:type="spellEnd"/>
      <w:r>
        <w:t xml:space="preserve"> et al. 2012, Archer et al. 2011, </w:t>
      </w:r>
      <w:proofErr w:type="spellStart"/>
      <w:proofErr w:type="gramStart"/>
      <w:r>
        <w:t>Delbanco</w:t>
      </w:r>
      <w:proofErr w:type="spellEnd"/>
      <w:r>
        <w:t xml:space="preserve">  et</w:t>
      </w:r>
      <w:proofErr w:type="gramEnd"/>
      <w:r>
        <w:t xml:space="preserve"> al. 2012, </w:t>
      </w:r>
      <w:proofErr w:type="spellStart"/>
      <w:r>
        <w:t>Tenforde</w:t>
      </w:r>
      <w:proofErr w:type="spellEnd"/>
      <w:r>
        <w:t xml:space="preserve"> et al. 2011, California Healthcare Foundation, 2010, </w:t>
      </w:r>
      <w:r w:rsidR="0015253D">
        <w:t xml:space="preserve">Baan et al.  2018, </w:t>
      </w:r>
      <w:proofErr w:type="spellStart"/>
      <w:r w:rsidR="0015253D">
        <w:t>Engelfriet</w:t>
      </w:r>
      <w:proofErr w:type="spellEnd"/>
      <w:r w:rsidR="0015253D">
        <w:t xml:space="preserve"> et al.  2018, Poos et al. 2018, Huber et al. 2011, WHO 2002</w:t>
      </w:r>
      <w:proofErr w:type="gramStart"/>
      <w:r w:rsidR="0015253D">
        <w:t>)</w:t>
      </w:r>
      <w:r>
        <w:t xml:space="preserve"> :</w:t>
      </w:r>
      <w:proofErr w:type="gramEnd"/>
    </w:p>
    <w:p w:rsidR="0015253D" w:rsidRDefault="0015253D" w:rsidP="0015253D">
      <w:r>
        <w:t>1. Opportun</w:t>
      </w:r>
      <w:r w:rsidR="005D763C">
        <w:t>i</w:t>
      </w:r>
      <w:r>
        <w:t>ty for self-management support</w:t>
      </w:r>
    </w:p>
    <w:p w:rsidR="0015253D" w:rsidRDefault="0015253D" w:rsidP="0015253D">
      <w:r>
        <w:t>2. Provision of empowerment</w:t>
      </w:r>
    </w:p>
    <w:p w:rsidR="0015253D" w:rsidRDefault="0015253D" w:rsidP="0015253D">
      <w:r>
        <w:t>3. Opportunity for engagement</w:t>
      </w:r>
    </w:p>
    <w:p w:rsidR="0015253D" w:rsidRDefault="0015253D" w:rsidP="0015253D">
      <w:r>
        <w:t>4. Enhanced communication between patient and physicians</w:t>
      </w:r>
    </w:p>
    <w:p w:rsidR="0015253D" w:rsidRDefault="0015253D" w:rsidP="0015253D">
      <w:r>
        <w:t>5. Data sharing between the patient and physician</w:t>
      </w:r>
    </w:p>
    <w:p w:rsidR="0015253D" w:rsidRDefault="0015253D" w:rsidP="0015253D">
      <w:r>
        <w:t>6. Improve the CD management</w:t>
      </w:r>
    </w:p>
    <w:p w:rsidR="0015253D" w:rsidRDefault="0015253D" w:rsidP="0015253D">
      <w:r>
        <w:t>7. Improve the monitoring of CD</w:t>
      </w:r>
    </w:p>
    <w:p w:rsidR="0015253D" w:rsidRDefault="0015253D" w:rsidP="0015253D">
      <w:r>
        <w:t>8. Improve the monitoring of drug compliance</w:t>
      </w:r>
    </w:p>
    <w:p w:rsidR="0015253D" w:rsidRDefault="0015253D" w:rsidP="0015253D">
      <w:r>
        <w:t>9. Improve the drug compliance</w:t>
      </w:r>
    </w:p>
    <w:p w:rsidR="0015253D" w:rsidRDefault="0015253D" w:rsidP="0015253D">
      <w:r>
        <w:t>10. Caregiver coordination enhanced, effected and ensured</w:t>
      </w:r>
    </w:p>
    <w:p w:rsidR="0015253D" w:rsidRDefault="0015253D" w:rsidP="0015253D">
      <w:r>
        <w:t>11. Future proof - as the prevalence of CD rises in the community and as the healthcare delivery is transformed from time limited acute care to more to unlimited continuous care the need of PHR will certainly be morei12. Missing dimensions of illness which are essential for better outcomes in healthcare delivery are possible only with PHR - PROMS, PREMS, Caregiver views and opinions,</w:t>
      </w:r>
    </w:p>
    <w:p w:rsidR="0015253D" w:rsidRDefault="0015253D" w:rsidP="0015253D">
      <w:r>
        <w:t>13. The evidence suggests that provider-to-provider telemedicine may improve health worker performance, reduce the time for clients to receive appropriate care or follow-up, and decrease</w:t>
      </w:r>
      <w:r w:rsidR="005D763C">
        <w:t xml:space="preserve"> </w:t>
      </w:r>
      <w:r>
        <w:t xml:space="preserve">length of stay among individuals visiting the emergency department (WHO 2019). The PHR as envisaged in this </w:t>
      </w:r>
      <w:r>
        <w:lastRenderedPageBreak/>
        <w:t>study is in fact a channel of information which enhances and augments the clinical expertise of both providers</w:t>
      </w:r>
    </w:p>
    <w:p w:rsidR="0015253D" w:rsidRDefault="001F125A" w:rsidP="0015253D">
      <w:r>
        <w:t>14. PHR mostly contain prospective data while EMR contain mostly retrospective data</w:t>
      </w:r>
    </w:p>
    <w:p w:rsidR="001F125A" w:rsidRDefault="00F1417A" w:rsidP="0015253D">
      <w:r>
        <w:t xml:space="preserve">15. Possibility of widespread use of Computerized Decision Support Systems (CDSS) by the patients and deployment by system developers  </w:t>
      </w:r>
    </w:p>
    <w:p w:rsidR="00436B74" w:rsidRDefault="00436B74" w:rsidP="0015253D"/>
    <w:p w:rsidR="00436B74" w:rsidRDefault="00436B74" w:rsidP="0015253D"/>
    <w:p w:rsidR="0015253D" w:rsidRDefault="0015253D" w:rsidP="0015253D">
      <w:r>
        <w:t xml:space="preserve">HOW DOES THE PHR BENEFITS THE </w:t>
      </w:r>
      <w:proofErr w:type="gramStart"/>
      <w:r>
        <w:t>PHYSICIANS</w:t>
      </w:r>
      <w:r w:rsidR="00F56D7C">
        <w:t xml:space="preserve"> :</w:t>
      </w:r>
      <w:proofErr w:type="gramEnd"/>
    </w:p>
    <w:p w:rsidR="0015253D" w:rsidRDefault="0015253D" w:rsidP="0015253D">
      <w:r>
        <w:t>1. Helps better documentation - see above medication reconciliation, shared decision making</w:t>
      </w:r>
    </w:p>
    <w:p w:rsidR="0015253D" w:rsidRDefault="0015253D" w:rsidP="0015253D">
      <w:r>
        <w:t>2. Increase the quality of consultation - with more data better medical decision making</w:t>
      </w:r>
    </w:p>
    <w:p w:rsidR="0015253D" w:rsidRDefault="0015253D" w:rsidP="0015253D">
      <w:r>
        <w:t xml:space="preserve">3. Saving on valuable consultation times - 30% of doctors' time is spent on documentation.  If even a </w:t>
      </w:r>
      <w:r w:rsidR="00B77D5F">
        <w:t>f</w:t>
      </w:r>
      <w:r>
        <w:t>ew minutes can be saved</w:t>
      </w:r>
      <w:r w:rsidR="00F56D7C">
        <w:t>. T</w:t>
      </w:r>
      <w:r>
        <w:t>his will help them to focus more on healing aspects of the medical encounter</w:t>
      </w:r>
    </w:p>
    <w:p w:rsidR="0015253D" w:rsidRDefault="0015253D" w:rsidP="0015253D">
      <w:r>
        <w:t>4. Patient</w:t>
      </w:r>
      <w:r w:rsidR="00F56D7C">
        <w:t xml:space="preserve">’s </w:t>
      </w:r>
      <w:r>
        <w:t>engagement and empowerment is e</w:t>
      </w:r>
      <w:r w:rsidR="005D763C">
        <w:t>n</w:t>
      </w:r>
      <w:r>
        <w:t xml:space="preserve">hanced </w:t>
      </w:r>
      <w:r w:rsidR="00F56D7C">
        <w:t>i</w:t>
      </w:r>
      <w:r>
        <w:t xml:space="preserve">f the PHR </w:t>
      </w:r>
      <w:r w:rsidR="00F56D7C">
        <w:t xml:space="preserve">data are also </w:t>
      </w:r>
      <w:r>
        <w:t>con</w:t>
      </w:r>
      <w:r w:rsidR="005D763C">
        <w:t>s</w:t>
      </w:r>
      <w:r>
        <w:t>idered by the physicians du</w:t>
      </w:r>
      <w:r w:rsidR="005D763C">
        <w:t>r</w:t>
      </w:r>
      <w:r>
        <w:t>ing the medical encounter</w:t>
      </w:r>
    </w:p>
    <w:p w:rsidR="0015253D" w:rsidRDefault="0015253D" w:rsidP="0015253D">
      <w:r>
        <w:t xml:space="preserve">5. Medical </w:t>
      </w:r>
      <w:r w:rsidR="005D763C">
        <w:t xml:space="preserve">reconciliation </w:t>
      </w:r>
      <w:r>
        <w:t xml:space="preserve">is made easier by the drug charts of the </w:t>
      </w:r>
      <w:r w:rsidR="005D763C">
        <w:t>P</w:t>
      </w:r>
      <w:r>
        <w:t>HR</w:t>
      </w:r>
    </w:p>
    <w:p w:rsidR="0015253D" w:rsidRDefault="001F125A" w:rsidP="0015253D">
      <w:r>
        <w:t>6. Possibility of extracting prospective data for clinical practice and research through the PHR</w:t>
      </w:r>
    </w:p>
    <w:p w:rsidR="0015253D" w:rsidRDefault="0015253D" w:rsidP="0015253D"/>
    <w:p w:rsidR="0015253D" w:rsidRDefault="00F56D7C" w:rsidP="0015253D">
      <w:r>
        <w:t xml:space="preserve">These potential benefits are to be realized only by wider deployment of PHR as planned and implemented in this study. </w:t>
      </w:r>
      <w:r w:rsidR="0015253D">
        <w:t xml:space="preserve">Successful PHR implementation represents a social change and operational project catalyzed by a technical solution. </w:t>
      </w:r>
      <w:r>
        <w:t xml:space="preserve"> </w:t>
      </w:r>
      <w:r w:rsidR="0015253D">
        <w:t>The key to clinician acceptance is making their work easier. However, organizations will likely not achieve the value</w:t>
      </w:r>
      <w:r>
        <w:t xml:space="preserve"> </w:t>
      </w:r>
      <w:r w:rsidR="0015253D">
        <w:t>they want from PHRs unless they target specific popul</w:t>
      </w:r>
      <w:r>
        <w:t xml:space="preserve">ations and monitor their uptake (Wells et al. 2015).  Therefore a list of important considerations made at the design stage of the current project </w:t>
      </w:r>
      <w:proofErr w:type="gramStart"/>
      <w:r>
        <w:t>were :</w:t>
      </w:r>
      <w:proofErr w:type="gramEnd"/>
      <w:r>
        <w:t xml:space="preserve"> </w:t>
      </w:r>
    </w:p>
    <w:p w:rsidR="0015253D" w:rsidRDefault="0015253D" w:rsidP="0015253D">
      <w:r>
        <w:t>1. Collect as much relevant information from patient as possible so that information can be shared with the patient's clinician</w:t>
      </w:r>
    </w:p>
    <w:p w:rsidR="0015253D" w:rsidRDefault="0015253D" w:rsidP="0015253D">
      <w:r>
        <w:t>2. Help the clinicians in the follo</w:t>
      </w:r>
      <w:r w:rsidR="00F56D7C">
        <w:t>w</w:t>
      </w:r>
      <w:r>
        <w:t xml:space="preserve">ing </w:t>
      </w:r>
      <w:proofErr w:type="gramStart"/>
      <w:r>
        <w:t>areas :</w:t>
      </w:r>
      <w:proofErr w:type="gramEnd"/>
    </w:p>
    <w:p w:rsidR="0015253D" w:rsidRDefault="0015253D" w:rsidP="0015253D">
      <w:r>
        <w:t xml:space="preserve">a. Medication </w:t>
      </w:r>
      <w:r w:rsidR="00F56D7C">
        <w:t xml:space="preserve">reconciliation </w:t>
      </w:r>
    </w:p>
    <w:p w:rsidR="0015253D" w:rsidRDefault="0015253D" w:rsidP="0015253D">
      <w:r>
        <w:t>b. Increasing medication compliance</w:t>
      </w:r>
    </w:p>
    <w:p w:rsidR="0015253D" w:rsidRDefault="0015253D" w:rsidP="0015253D">
      <w:r>
        <w:t>c. Increasing the non-drug compliance</w:t>
      </w:r>
    </w:p>
    <w:p w:rsidR="0015253D" w:rsidRDefault="0015253D" w:rsidP="0015253D">
      <w:r>
        <w:t>d. Support mental health assessments as much as possible to ease the burden of patient's physician</w:t>
      </w:r>
    </w:p>
    <w:p w:rsidR="0015253D" w:rsidRDefault="0015253D" w:rsidP="0015253D">
      <w:r>
        <w:t xml:space="preserve">3. Focus on persons who will benefit most from the </w:t>
      </w:r>
      <w:proofErr w:type="gramStart"/>
      <w:r>
        <w:t>PHR :</w:t>
      </w:r>
      <w:proofErr w:type="gramEnd"/>
    </w:p>
    <w:p w:rsidR="0015253D" w:rsidRDefault="0015253D" w:rsidP="0015253D">
      <w:r>
        <w:t>a. CD patients</w:t>
      </w:r>
    </w:p>
    <w:p w:rsidR="0015253D" w:rsidRDefault="0015253D" w:rsidP="0015253D">
      <w:r>
        <w:lastRenderedPageBreak/>
        <w:t>b. High risk persons who are not yet having any disease</w:t>
      </w:r>
    </w:p>
    <w:p w:rsidR="0015253D" w:rsidRDefault="0015253D" w:rsidP="0015253D">
      <w:r>
        <w:t>c. Pregnant mothers, newborns, elderly, who need much nutritional and behavioral support for a healthy life</w:t>
      </w:r>
      <w:r w:rsidR="00F56D7C">
        <w:t xml:space="preserve"> as well as the fact of unparalleled frequency of regular contact with the healthcare industry</w:t>
      </w:r>
    </w:p>
    <w:p w:rsidR="0015253D" w:rsidRDefault="0015253D" w:rsidP="0015253D">
      <w:r>
        <w:t>4. Documentation of ever</w:t>
      </w:r>
      <w:r w:rsidR="00F56D7C">
        <w:t>y</w:t>
      </w:r>
      <w:r>
        <w:t>thing from recruitment, refusals, registration into systems, usage of the systems, feedback/</w:t>
      </w:r>
      <w:r w:rsidR="00F56D7C">
        <w:t xml:space="preserve">patient reported outcomes and patient reported experiences </w:t>
      </w:r>
      <w:proofErr w:type="gramStart"/>
      <w:r w:rsidR="00F56D7C">
        <w:t xml:space="preserve">and </w:t>
      </w:r>
      <w:r>
        <w:t xml:space="preserve"> outcome</w:t>
      </w:r>
      <w:proofErr w:type="gramEnd"/>
      <w:r>
        <w:t xml:space="preserve"> analys</w:t>
      </w:r>
      <w:r w:rsidR="00F56D7C">
        <w:t>e</w:t>
      </w:r>
      <w:r>
        <w:t>s</w:t>
      </w:r>
      <w:r w:rsidR="00F56D7C">
        <w:t>.</w:t>
      </w:r>
      <w:r>
        <w:t xml:space="preserve">   </w:t>
      </w:r>
    </w:p>
    <w:p w:rsidR="0015253D" w:rsidRDefault="0015253D" w:rsidP="00072C71"/>
    <w:p w:rsidR="00DC10C4" w:rsidRDefault="00DC10C4" w:rsidP="00DC10C4">
      <w:r>
        <w:t>CHARACTERISTICS WHICH ARE CONDUCIVE FOR EMR IMPLEMENTATION IN PERINATAL PERIOD</w:t>
      </w:r>
    </w:p>
    <w:p w:rsidR="00845151" w:rsidRDefault="00845151" w:rsidP="00845151">
      <w:r>
        <w:t xml:space="preserve">Whatever the reason may be, pregnancy can and should be viewed as a window of opportunity offering a glimpse of forthcoming adverse maternal health conditions. This may allow for heightened awareness, a priori prediction, early detection, and most importantly, an opportunity to implement appropriate preventive interventions (FIGO 2019).  The target audience of the FIGO </w:t>
      </w:r>
      <w:proofErr w:type="spellStart"/>
      <w:r>
        <w:t>postpregnancy</w:t>
      </w:r>
      <w:proofErr w:type="spellEnd"/>
      <w:r>
        <w:t xml:space="preserve"> initiative is Healthcare provider (which included all those qualified to care for pregnant women, in particular those responsible for prenatal and postnatal follow-up (general practitioners/family physicians, midwives, community health workers, nurses, obstetricians, maternal–fetal medicine specialists, internists, pediatricians, nutritionists, pharmacists, etc.). According to the guidelines performance of the recommended action could also be used as a quality criterion or performance indicator, unless the patient refuses.</w:t>
      </w:r>
    </w:p>
    <w:p w:rsidR="00DC10C4" w:rsidRDefault="00DC10C4" w:rsidP="00DC10C4"/>
    <w:p w:rsidR="00DC10C4" w:rsidRDefault="00DC10C4" w:rsidP="00C204AF">
      <w:pPr>
        <w:pStyle w:val="ListParagraph"/>
        <w:numPr>
          <w:ilvl w:val="0"/>
          <w:numId w:val="1"/>
        </w:numPr>
      </w:pPr>
      <w:r>
        <w:t>Most of the pregnancies in Sri Lanka do take place in hospitals</w:t>
      </w:r>
      <w:r w:rsidR="00866DF6">
        <w:t xml:space="preserve"> (Family Health Bureau Annual Report 2019).  For instance p</w:t>
      </w:r>
      <w:r>
        <w:t xml:space="preserve">regnant women attending </w:t>
      </w:r>
      <w:r w:rsidR="00866DF6">
        <w:t xml:space="preserve">antenatal care </w:t>
      </w:r>
      <w:r>
        <w:t xml:space="preserve">more than 4 visits </w:t>
      </w:r>
      <w:r w:rsidR="00866DF6">
        <w:t xml:space="preserve">are </w:t>
      </w:r>
      <w:r>
        <w:t>99.3%</w:t>
      </w:r>
      <w:r w:rsidR="00866DF6">
        <w:t>, a</w:t>
      </w:r>
      <w:r>
        <w:t xml:space="preserve">verage number of Antenatal clinic visits per mother </w:t>
      </w:r>
      <w:r w:rsidR="00866DF6">
        <w:t xml:space="preserve">is </w:t>
      </w:r>
      <w:r>
        <w:t>13.5</w:t>
      </w:r>
      <w:r w:rsidR="00866DF6">
        <w:t>, a</w:t>
      </w:r>
      <w:r>
        <w:t>verage number of antenatal home visits per</w:t>
      </w:r>
      <w:r w:rsidR="00866DF6">
        <w:t xml:space="preserve"> </w:t>
      </w:r>
      <w:r>
        <w:t xml:space="preserve">mother by a </w:t>
      </w:r>
      <w:r w:rsidR="00866DF6">
        <w:t>public health midwife (PHM) is 4</w:t>
      </w:r>
      <w:r>
        <w:t>.0</w:t>
      </w:r>
      <w:r w:rsidR="00866DF6">
        <w:t>, 91.9% of p</w:t>
      </w:r>
      <w:r>
        <w:t>regnant women visite</w:t>
      </w:r>
      <w:r w:rsidR="00866DF6">
        <w:t>d at least once by PHM at home, 84.5% of m</w:t>
      </w:r>
      <w:r>
        <w:t>others receiv</w:t>
      </w:r>
      <w:r w:rsidR="00866DF6">
        <w:t xml:space="preserve">e </w:t>
      </w:r>
      <w:r>
        <w:t>at least 1 postpartum visit during 1st 10 days</w:t>
      </w:r>
      <w:r w:rsidR="00866DF6">
        <w:t xml:space="preserve"> postpartum, the av</w:t>
      </w:r>
      <w:r>
        <w:t xml:space="preserve">erage number of postpartum visits by </w:t>
      </w:r>
      <w:r w:rsidR="00866DF6">
        <w:t xml:space="preserve">a </w:t>
      </w:r>
      <w:r>
        <w:t xml:space="preserve">PHM during 1st 10 days </w:t>
      </w:r>
      <w:r w:rsidR="00866DF6">
        <w:t xml:space="preserve">is </w:t>
      </w:r>
      <w:r>
        <w:t>1.8</w:t>
      </w:r>
      <w:r w:rsidR="00866DF6">
        <w:t>, 88% of pregnancies have a documented outcome for pregnancy, 99.9% of all pregnancies are delivered at hospitals, 66.6% mothers had a p</w:t>
      </w:r>
      <w:r>
        <w:t>ostpartum visit</w:t>
      </w:r>
      <w:r w:rsidR="00866DF6">
        <w:t xml:space="preserve"> within </w:t>
      </w:r>
      <w:r>
        <w:t>1 - 5 days</w:t>
      </w:r>
      <w:r w:rsidR="00866DF6">
        <w:t>, p</w:t>
      </w:r>
      <w:r>
        <w:t xml:space="preserve">ostpartum mothers receiving at least 1 visit by PHM during 1st 10 days out of estimated births </w:t>
      </w:r>
      <w:r w:rsidR="00866DF6">
        <w:t xml:space="preserve">are </w:t>
      </w:r>
      <w:r>
        <w:t>85.9%</w:t>
      </w:r>
      <w:r w:rsidR="00866DF6">
        <w:t xml:space="preserve"> and postpartum visi</w:t>
      </w:r>
      <w:r>
        <w:t xml:space="preserve">ts by PHM around 42 days (out of estimated births) </w:t>
      </w:r>
      <w:r w:rsidR="00866DF6">
        <w:t xml:space="preserve">covers </w:t>
      </w:r>
      <w:r>
        <w:t>73.5%</w:t>
      </w:r>
      <w:r w:rsidR="00866DF6">
        <w:t xml:space="preserve"> of mothers.</w:t>
      </w:r>
    </w:p>
    <w:p w:rsidR="00866DF6" w:rsidRDefault="00DC10C4" w:rsidP="00866DF6">
      <w:pPr>
        <w:ind w:left="360"/>
      </w:pPr>
      <w:r>
        <w:t xml:space="preserve">2. </w:t>
      </w:r>
      <w:r w:rsidR="00866DF6">
        <w:t xml:space="preserve">Over and above the institutional delivery status the high contact rate of the mothers and babies </w:t>
      </w:r>
      <w:proofErr w:type="gramStart"/>
      <w:r w:rsidR="00866DF6">
        <w:t>a</w:t>
      </w:r>
      <w:r w:rsidR="00B07FD6">
        <w:t xml:space="preserve">s </w:t>
      </w:r>
      <w:r w:rsidR="00866DF6">
        <w:t xml:space="preserve"> shown</w:t>
      </w:r>
      <w:proofErr w:type="gramEnd"/>
      <w:r w:rsidR="00866DF6">
        <w:t xml:space="preserve"> in the above statistics </w:t>
      </w:r>
      <w:r>
        <w:t xml:space="preserve">are </w:t>
      </w:r>
      <w:r w:rsidR="00866DF6">
        <w:t xml:space="preserve">also </w:t>
      </w:r>
      <w:r>
        <w:t xml:space="preserve">very helpful </w:t>
      </w:r>
      <w:r w:rsidR="00B07FD6">
        <w:t xml:space="preserve">in </w:t>
      </w:r>
      <w:r>
        <w:t>implement</w:t>
      </w:r>
      <w:r w:rsidR="00B07FD6">
        <w:t xml:space="preserve">ing a </w:t>
      </w:r>
      <w:r>
        <w:t>PHR in the pregnant mothers and the babies</w:t>
      </w:r>
    </w:p>
    <w:p w:rsidR="00DC10C4" w:rsidRDefault="00DC10C4" w:rsidP="00866DF6">
      <w:pPr>
        <w:ind w:left="360"/>
      </w:pPr>
      <w:r>
        <w:t>3. As almost all the babies are born in hospital and if all the babies</w:t>
      </w:r>
      <w:r w:rsidR="00866DF6">
        <w:t xml:space="preserve"> </w:t>
      </w:r>
      <w:r>
        <w:t xml:space="preserve">are started on a PHR right at birth the implementation of PHR in </w:t>
      </w:r>
      <w:r w:rsidR="00AE11CC">
        <w:t>S</w:t>
      </w:r>
      <w:r>
        <w:t xml:space="preserve">ri </w:t>
      </w:r>
      <w:r w:rsidR="00AE11CC">
        <w:t>L</w:t>
      </w:r>
      <w:r>
        <w:t>anka may</w:t>
      </w:r>
      <w:r w:rsidR="00866DF6">
        <w:t xml:space="preserve"> </w:t>
      </w:r>
      <w:r>
        <w:t>be successful in terms of coverage at least</w:t>
      </w:r>
    </w:p>
    <w:p w:rsidR="00B07FD6" w:rsidRDefault="00DC10C4" w:rsidP="00B07FD6">
      <w:pPr>
        <w:ind w:firstLine="360"/>
      </w:pPr>
      <w:r>
        <w:t>4. Entire spectrum of functionality of a PHR can be tested on pregnant mothers - frequent visits, chroni</w:t>
      </w:r>
      <w:r w:rsidR="00AE11CC">
        <w:t>c</w:t>
      </w:r>
      <w:r>
        <w:t xml:space="preserve"> disease manag</w:t>
      </w:r>
      <w:r w:rsidR="00AE11CC">
        <w:t>e</w:t>
      </w:r>
      <w:r>
        <w:t>ment, referral, care coordination, primary care and continuity care IT requirements</w:t>
      </w:r>
      <w:r w:rsidR="00B07FD6">
        <w:t>.</w:t>
      </w:r>
    </w:p>
    <w:p w:rsidR="00DC10C4" w:rsidRDefault="00DC10C4" w:rsidP="00B07FD6">
      <w:pPr>
        <w:ind w:firstLine="360"/>
      </w:pPr>
      <w:r>
        <w:lastRenderedPageBreak/>
        <w:t>5. If every baby is started on a PHR and PHR data are collect as when the data entry requirements arise PHR really will give more valid data than when data is collected for a disease while in the hospi</w:t>
      </w:r>
      <w:r w:rsidR="00AE11CC">
        <w:t>t</w:t>
      </w:r>
      <w:r>
        <w:t>al as an adult</w:t>
      </w:r>
      <w:r w:rsidR="00AE11CC">
        <w:t>.</w:t>
      </w:r>
    </w:p>
    <w:p w:rsidR="00DC10C4" w:rsidRDefault="00DC10C4" w:rsidP="00B07FD6">
      <w:pPr>
        <w:ind w:firstLine="360"/>
      </w:pPr>
      <w:r>
        <w:t>6. Implementation fidelity which is an essential pre-requisite for successful implementation can easily be measured in perinatal period</w:t>
      </w:r>
      <w:r w:rsidR="00B07FD6">
        <w:t xml:space="preserve"> very easily</w:t>
      </w:r>
      <w:r w:rsidR="00AE11CC">
        <w:t>.</w:t>
      </w:r>
    </w:p>
    <w:p w:rsidR="00DC10C4" w:rsidRDefault="00B07FD6" w:rsidP="00B07FD6">
      <w:pPr>
        <w:ind w:firstLine="360"/>
      </w:pPr>
      <w:r>
        <w:t xml:space="preserve">7. </w:t>
      </w:r>
      <w:r w:rsidR="00DC10C4">
        <w:t>Exposure and participant responsiveness which are significant determinants of PHR implementation success are comparatively high in perinatal patient population</w:t>
      </w:r>
      <w:r>
        <w:t xml:space="preserve"> </w:t>
      </w:r>
      <w:r w:rsidR="00DC10C4">
        <w:t>(</w:t>
      </w:r>
      <w:proofErr w:type="spellStart"/>
      <w:r w:rsidR="00DC10C4">
        <w:t>Sieverink</w:t>
      </w:r>
      <w:proofErr w:type="spellEnd"/>
      <w:r w:rsidR="00DC10C4">
        <w:t xml:space="preserve"> et al. 2019) - </w:t>
      </w:r>
    </w:p>
    <w:p w:rsidR="00DC10C4" w:rsidRDefault="00B07FD6" w:rsidP="00B07FD6">
      <w:pPr>
        <w:ind w:firstLine="360"/>
      </w:pPr>
      <w:r>
        <w:t>8</w:t>
      </w:r>
      <w:r w:rsidR="00DC10C4">
        <w:t>. One of the key components of PHR implementation success is training - tr</w:t>
      </w:r>
      <w:r>
        <w:t>a</w:t>
      </w:r>
      <w:r w:rsidR="00DC10C4">
        <w:t xml:space="preserve">ining </w:t>
      </w:r>
      <w:r>
        <w:t xml:space="preserve">may easily be carried out due to the </w:t>
      </w:r>
      <w:r w:rsidR="00DC10C4">
        <w:t xml:space="preserve">very high contact </w:t>
      </w:r>
      <w:r>
        <w:t xml:space="preserve">rates and </w:t>
      </w:r>
      <w:r w:rsidR="00DC10C4">
        <w:t>times with the healthcare workers</w:t>
      </w:r>
      <w:r>
        <w:t>.</w:t>
      </w:r>
    </w:p>
    <w:p w:rsidR="00DC10C4" w:rsidRDefault="00B07FD6" w:rsidP="00B07FD6">
      <w:pPr>
        <w:ind w:firstLine="360"/>
      </w:pPr>
      <w:r>
        <w:t xml:space="preserve">9. </w:t>
      </w:r>
      <w:r w:rsidR="00DC10C4">
        <w:t>Sri Lankan primary health care workers closely match the concepts of WHO lay health workers and community health workers.</w:t>
      </w:r>
      <w:r>
        <w:t xml:space="preserve"> </w:t>
      </w:r>
      <w:r w:rsidR="00DC10C4">
        <w:t>Health workers, particularly lay health workers in low- and middle-income</w:t>
      </w:r>
      <w:r>
        <w:t xml:space="preserve"> </w:t>
      </w:r>
      <w:r w:rsidR="00DC10C4">
        <w:t>settings, also perceive digital health technologies as allowing them to better coordinate the</w:t>
      </w:r>
      <w:r>
        <w:t xml:space="preserve"> </w:t>
      </w:r>
      <w:r w:rsidR="00DC10C4">
        <w:t>delivery of care through connecting them to other people and sectors in the health system and</w:t>
      </w:r>
      <w:r>
        <w:t xml:space="preserve"> </w:t>
      </w:r>
      <w:r w:rsidR="00DC10C4">
        <w:t>to clients and communities (WHO 2019). Therefore use of these categories of healthcare workers may help us to implement the</w:t>
      </w:r>
      <w:r>
        <w:t xml:space="preserve"> </w:t>
      </w:r>
      <w:r w:rsidR="00DC10C4">
        <w:t xml:space="preserve">PHR </w:t>
      </w:r>
      <w:proofErr w:type="gramStart"/>
      <w:r w:rsidR="00DC10C4">
        <w:t>success</w:t>
      </w:r>
      <w:r>
        <w:t>f</w:t>
      </w:r>
      <w:r w:rsidR="00DC10C4">
        <w:t>ul</w:t>
      </w:r>
      <w:r>
        <w:t>l</w:t>
      </w:r>
      <w:r w:rsidR="00DC10C4">
        <w:t>y</w:t>
      </w:r>
      <w:r>
        <w:t xml:space="preserve">  </w:t>
      </w:r>
      <w:r w:rsidR="00DC10C4">
        <w:t>in</w:t>
      </w:r>
      <w:proofErr w:type="gramEnd"/>
      <w:r w:rsidR="00DC10C4">
        <w:t xml:space="preserve"> the selected population</w:t>
      </w:r>
      <w:r>
        <w:t>.</w:t>
      </w:r>
    </w:p>
    <w:p w:rsidR="00DC10C4" w:rsidRDefault="00B07FD6" w:rsidP="00B07FD6">
      <w:pPr>
        <w:ind w:firstLine="360"/>
      </w:pPr>
      <w:r>
        <w:t xml:space="preserve">10. </w:t>
      </w:r>
      <w:r w:rsidR="00DC10C4">
        <w:t>An important consideration in implementation of PHR and other Health Information Technology (HIT) solutions is the prevention</w:t>
      </w:r>
      <w:r>
        <w:t xml:space="preserve"> </w:t>
      </w:r>
      <w:r w:rsidR="00DC10C4">
        <w:t>of digital divide or at least not making the resource mal</w:t>
      </w:r>
      <w:r w:rsidR="00AE11CC">
        <w:t>-</w:t>
      </w:r>
      <w:r w:rsidR="00DC10C4">
        <w:t>distribution worse. It is anticip</w:t>
      </w:r>
      <w:r>
        <w:t>a</w:t>
      </w:r>
      <w:r w:rsidR="00DC10C4">
        <w:t>ted that language and socio-cultural</w:t>
      </w:r>
      <w:r>
        <w:t xml:space="preserve"> </w:t>
      </w:r>
      <w:r w:rsidR="00DC10C4">
        <w:t>barriers may to a good extent be cleared by using the services of lay health workers and community health workers as defined by the WHO.</w:t>
      </w:r>
      <w:r>
        <w:t xml:space="preserve"> </w:t>
      </w:r>
      <w:r w:rsidR="00DC10C4">
        <w:t>For instance the language barrier as a reason for disconnection (not using ICT services programmed in English) from our services may be relieved by these healthcare workers with their modest English knowledge with the experience of working in healthcare environments where the common spoken language is</w:t>
      </w:r>
      <w:r>
        <w:t xml:space="preserve"> </w:t>
      </w:r>
      <w:r w:rsidR="00DC10C4">
        <w:t>English.</w:t>
      </w:r>
    </w:p>
    <w:p w:rsidR="00DC10C4" w:rsidRDefault="00B07FD6" w:rsidP="00B07FD6">
      <w:pPr>
        <w:ind w:firstLine="360"/>
      </w:pPr>
      <w:r>
        <w:t xml:space="preserve">11. </w:t>
      </w:r>
      <w:r w:rsidR="00DC10C4">
        <w:t>Digital approaches, most notably telemedicine between different types of health workers, have emerged as a potential</w:t>
      </w:r>
      <w:r>
        <w:t xml:space="preserve"> </w:t>
      </w:r>
      <w:r w:rsidR="00DC10C4">
        <w:t>way to overcome the barriers of long distances to qualified health workers and shortages in their</w:t>
      </w:r>
      <w:r>
        <w:t xml:space="preserve"> </w:t>
      </w:r>
      <w:r w:rsidR="00DC10C4">
        <w:t>numbers. Provider-to-provider telemedicine, as with client-to-provider telemedicine (WHO 2019), facilitates the</w:t>
      </w:r>
      <w:r>
        <w:t xml:space="preserve"> </w:t>
      </w:r>
      <w:r w:rsidR="00DC10C4">
        <w:t>provision of health services at a distance and is primarily used to link less skilled health workers</w:t>
      </w:r>
      <w:r>
        <w:t xml:space="preserve"> </w:t>
      </w:r>
      <w:r w:rsidR="00DC10C4">
        <w:t>with more specialist ones. In this context the primary care delivery workforce of Sri Lanka is the best bridge between the</w:t>
      </w:r>
      <w:r>
        <w:t xml:space="preserve"> </w:t>
      </w:r>
      <w:r w:rsidR="00DC10C4">
        <w:t>clinical expertise and the rural and the remote patient.</w:t>
      </w:r>
    </w:p>
    <w:p w:rsidR="008B29FB" w:rsidRDefault="00B07FD6" w:rsidP="00B07FD6">
      <w:pPr>
        <w:ind w:firstLine="360"/>
      </w:pPr>
      <w:r>
        <w:t xml:space="preserve">12. </w:t>
      </w:r>
      <w:r w:rsidR="00DC10C4">
        <w:t>In the field of provider to provider telemedicine the PHR can act as a channel of clinical information as a properly maintained</w:t>
      </w:r>
      <w:r>
        <w:t xml:space="preserve"> </w:t>
      </w:r>
      <w:r w:rsidR="00DC10C4">
        <w:t>PHR will have a dynamically collected and loaded information on the patient. For all the consultations a patient plans to</w:t>
      </w:r>
      <w:r>
        <w:t xml:space="preserve"> </w:t>
      </w:r>
      <w:r w:rsidR="00DC10C4">
        <w:t>carry out wherever the patient is PHR may provide a functionality to share the most current clinical information for the</w:t>
      </w:r>
      <w:r>
        <w:t xml:space="preserve"> </w:t>
      </w:r>
      <w:r w:rsidR="00DC10C4">
        <w:t>attending physici</w:t>
      </w:r>
      <w:r>
        <w:t>a</w:t>
      </w:r>
      <w:r w:rsidR="00DC10C4">
        <w:t>n of patient's choice.</w:t>
      </w:r>
    </w:p>
    <w:p w:rsidR="00DC10C4" w:rsidRDefault="00DC10C4" w:rsidP="00DC10C4"/>
    <w:p w:rsidR="00D33C68" w:rsidRDefault="00D33C68" w:rsidP="00072C71">
      <w:r>
        <w:t>OBJECTIVES</w:t>
      </w:r>
    </w:p>
    <w:p w:rsidR="00D359D7" w:rsidRDefault="00D359D7" w:rsidP="00D359D7">
      <w:pPr>
        <w:jc w:val="both"/>
        <w:rPr>
          <w:rFonts w:ascii="Times New Roman" w:hAnsi="Times New Roman" w:cs="Times New Roman"/>
          <w:sz w:val="24"/>
          <w:szCs w:val="24"/>
        </w:rPr>
      </w:pPr>
      <w:r>
        <w:rPr>
          <w:rFonts w:ascii="Times New Roman" w:hAnsi="Times New Roman" w:cs="Times New Roman"/>
          <w:sz w:val="24"/>
          <w:szCs w:val="24"/>
        </w:rPr>
        <w:t>General Objectives</w:t>
      </w:r>
    </w:p>
    <w:p w:rsidR="00D359D7" w:rsidRDefault="00D359D7" w:rsidP="00D359D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To evaluate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r w:rsidR="002516BA">
        <w:rPr>
          <w:rFonts w:ascii="Times New Roman" w:hAnsi="Times New Roman" w:cs="Times New Roman"/>
          <w:sz w:val="24"/>
          <w:szCs w:val="24"/>
        </w:rPr>
        <w:t>Personal Health Record (PHR) s</w:t>
      </w:r>
      <w:r>
        <w:rPr>
          <w:rFonts w:ascii="Times New Roman" w:hAnsi="Times New Roman" w:cs="Times New Roman"/>
          <w:sz w:val="24"/>
          <w:szCs w:val="24"/>
        </w:rPr>
        <w:t xml:space="preserve">oftware program which is called </w:t>
      </w:r>
      <w:r w:rsidR="00CB1027">
        <w:rPr>
          <w:rFonts w:ascii="Times New Roman" w:hAnsi="Times New Roman" w:cs="Times New Roman"/>
          <w:sz w:val="24"/>
          <w:szCs w:val="24"/>
        </w:rPr>
        <w:t>Growth Oriented Personal Health Record (GO-PHR) w</w:t>
      </w:r>
      <w:r>
        <w:rPr>
          <w:rFonts w:ascii="Times New Roman" w:hAnsi="Times New Roman" w:cs="Times New Roman"/>
          <w:sz w:val="24"/>
          <w:szCs w:val="24"/>
        </w:rPr>
        <w:t>ritten specifically for the Sri Lankan</w:t>
      </w:r>
      <w:r w:rsidR="00CB1027">
        <w:rPr>
          <w:rFonts w:ascii="Times New Roman" w:hAnsi="Times New Roman" w:cs="Times New Roman"/>
          <w:sz w:val="24"/>
          <w:szCs w:val="24"/>
        </w:rPr>
        <w:t>s</w:t>
      </w:r>
      <w:r>
        <w:rPr>
          <w:rFonts w:ascii="Times New Roman" w:hAnsi="Times New Roman" w:cs="Times New Roman"/>
          <w:sz w:val="24"/>
          <w:szCs w:val="24"/>
        </w:rPr>
        <w:t>.</w:t>
      </w:r>
    </w:p>
    <w:p w:rsidR="00D359D7" w:rsidRDefault="00D359D7" w:rsidP="00D359D7">
      <w:pPr>
        <w:jc w:val="both"/>
        <w:rPr>
          <w:rFonts w:ascii="Times New Roman" w:hAnsi="Times New Roman" w:cs="Times New Roman"/>
          <w:sz w:val="24"/>
          <w:szCs w:val="24"/>
        </w:rPr>
      </w:pPr>
      <w:r>
        <w:rPr>
          <w:rFonts w:ascii="Times New Roman" w:hAnsi="Times New Roman" w:cs="Times New Roman"/>
          <w:sz w:val="24"/>
          <w:szCs w:val="24"/>
        </w:rPr>
        <w:t>Specific Objectives</w:t>
      </w:r>
    </w:p>
    <w:p w:rsidR="00D359D7" w:rsidRDefault="00D359D7" w:rsidP="00D359D7">
      <w:pPr>
        <w:jc w:val="both"/>
        <w:rPr>
          <w:rFonts w:ascii="Times New Roman" w:hAnsi="Times New Roman" w:cs="Times New Roman"/>
          <w:sz w:val="24"/>
          <w:szCs w:val="24"/>
        </w:rPr>
      </w:pPr>
      <w:r>
        <w:rPr>
          <w:rFonts w:ascii="Times New Roman" w:hAnsi="Times New Roman" w:cs="Times New Roman"/>
          <w:sz w:val="24"/>
          <w:szCs w:val="24"/>
        </w:rPr>
        <w:t xml:space="preserve">1) To assess the feasibility of using </w:t>
      </w:r>
      <w:r w:rsidR="00CB1027">
        <w:rPr>
          <w:rFonts w:ascii="Times New Roman" w:hAnsi="Times New Roman" w:cs="Times New Roman"/>
          <w:sz w:val="24"/>
          <w:szCs w:val="24"/>
        </w:rPr>
        <w:t xml:space="preserve">GO-PHR </w:t>
      </w:r>
      <w:r>
        <w:rPr>
          <w:rFonts w:ascii="Times New Roman" w:hAnsi="Times New Roman" w:cs="Times New Roman"/>
          <w:sz w:val="24"/>
          <w:szCs w:val="24"/>
        </w:rPr>
        <w:t>given to the mother baby dyad</w:t>
      </w:r>
    </w:p>
    <w:p w:rsidR="00D33C68" w:rsidRDefault="00D359D7" w:rsidP="00D359D7">
      <w:r>
        <w:rPr>
          <w:rFonts w:ascii="Times New Roman" w:hAnsi="Times New Roman" w:cs="Times New Roman"/>
          <w:sz w:val="24"/>
          <w:szCs w:val="24"/>
        </w:rPr>
        <w:t xml:space="preserve">2) To assess the implementation fidelity of a PHR in the </w:t>
      </w:r>
      <w:r w:rsidR="002516BA">
        <w:rPr>
          <w:rFonts w:ascii="Times New Roman" w:hAnsi="Times New Roman" w:cs="Times New Roman"/>
          <w:sz w:val="24"/>
          <w:szCs w:val="24"/>
        </w:rPr>
        <w:t>first year of deployment</w:t>
      </w:r>
    </w:p>
    <w:p w:rsidR="00072C71" w:rsidRDefault="00072C71" w:rsidP="00072C71"/>
    <w:p w:rsidR="00B62EE9" w:rsidRDefault="00B62EE9" w:rsidP="00B62EE9">
      <w:pPr>
        <w:rPr>
          <w:b/>
          <w:bCs/>
          <w:sz w:val="28"/>
          <w:szCs w:val="28"/>
        </w:rPr>
      </w:pPr>
      <w:r>
        <w:rPr>
          <w:b/>
          <w:bCs/>
          <w:sz w:val="28"/>
          <w:szCs w:val="28"/>
        </w:rPr>
        <w:t>Methodology</w:t>
      </w:r>
    </w:p>
    <w:p w:rsidR="000573DF" w:rsidRDefault="000573DF" w:rsidP="000573DF">
      <w:pPr>
        <w:rPr>
          <w:b/>
          <w:bCs/>
          <w:sz w:val="28"/>
          <w:szCs w:val="28"/>
        </w:rPr>
      </w:pPr>
      <w:r>
        <w:rPr>
          <w:b/>
          <w:bCs/>
          <w:sz w:val="28"/>
          <w:szCs w:val="28"/>
        </w:rPr>
        <w:t>Study Setting</w:t>
      </w:r>
    </w:p>
    <w:p w:rsidR="000573DF" w:rsidRDefault="000573DF" w:rsidP="000573DF">
      <w:r>
        <w:t xml:space="preserve">The study setting is the De </w:t>
      </w:r>
      <w:proofErr w:type="spellStart"/>
      <w:r>
        <w:t>Soysa</w:t>
      </w:r>
      <w:proofErr w:type="spellEnd"/>
      <w:r>
        <w:t xml:space="preserve"> Hospital for Women of Colombo which is the professorial unit for the Faculty of Medicine Department of </w:t>
      </w:r>
      <w:proofErr w:type="spellStart"/>
      <w:r>
        <w:t>Gynaecology</w:t>
      </w:r>
      <w:proofErr w:type="spellEnd"/>
      <w:r>
        <w:t xml:space="preserve"> and Obstetrics of the University of Colombo.  This is a tertiary care referral center. In short we plan to implement a personal health record called GO-PHR or Growth Oriented PHR given as a reward for the participation of the MOM-R project which is currently ongoing after the ethical approval.  The document stewardship is retained by the principal investigator.  A steering committee comprising head of the department and other lecturers of unit and 1 representative from the administrative department of the Institute.</w:t>
      </w:r>
    </w:p>
    <w:p w:rsidR="000573DF" w:rsidRDefault="000573DF" w:rsidP="000573DF">
      <w:pPr>
        <w:rPr>
          <w:b/>
          <w:sz w:val="24"/>
          <w:szCs w:val="24"/>
        </w:rPr>
      </w:pPr>
      <w:r>
        <w:rPr>
          <w:b/>
          <w:sz w:val="24"/>
          <w:szCs w:val="24"/>
        </w:rPr>
        <w:t>Study Design</w:t>
      </w:r>
    </w:p>
    <w:p w:rsidR="00EA7245" w:rsidRDefault="00EA7245" w:rsidP="00EA7245">
      <w:r>
        <w:t xml:space="preserve">An implementation and feasibility study (See the </w:t>
      </w:r>
      <w:r w:rsidRPr="00EA7245">
        <w:t>GO_PHR_Appendix</w:t>
      </w:r>
      <w:r w:rsidR="00A807B5">
        <w:t xml:space="preserve">.doc </w:t>
      </w:r>
      <w:r>
        <w:t>for details)</w:t>
      </w:r>
    </w:p>
    <w:p w:rsidR="000573DF" w:rsidRDefault="000573DF" w:rsidP="000573DF">
      <w:pPr>
        <w:rPr>
          <w:b/>
          <w:sz w:val="24"/>
          <w:szCs w:val="24"/>
        </w:rPr>
      </w:pPr>
      <w:r>
        <w:rPr>
          <w:b/>
          <w:sz w:val="24"/>
          <w:szCs w:val="24"/>
        </w:rPr>
        <w:t>Participants</w:t>
      </w:r>
    </w:p>
    <w:p w:rsidR="000573DF" w:rsidRDefault="000573DF" w:rsidP="000573DF">
      <w:r>
        <w:rPr>
          <w:sz w:val="24"/>
          <w:szCs w:val="24"/>
        </w:rPr>
        <w:t>Consecutive</w:t>
      </w:r>
      <w:r w:rsidR="00D93439">
        <w:rPr>
          <w:sz w:val="24"/>
          <w:szCs w:val="24"/>
        </w:rPr>
        <w:t xml:space="preserve">, unduplicated, unselected </w:t>
      </w:r>
      <w:r>
        <w:rPr>
          <w:sz w:val="24"/>
          <w:szCs w:val="24"/>
        </w:rPr>
        <w:t>ward admissions and discharges from the post-natal ward of the said unit</w:t>
      </w:r>
      <w:r>
        <w:t>.</w:t>
      </w:r>
    </w:p>
    <w:p w:rsidR="000573DF" w:rsidRDefault="000573DF" w:rsidP="000573DF">
      <w:pPr>
        <w:rPr>
          <w:b/>
          <w:sz w:val="24"/>
          <w:szCs w:val="24"/>
        </w:rPr>
      </w:pPr>
      <w:r>
        <w:rPr>
          <w:b/>
          <w:sz w:val="24"/>
          <w:szCs w:val="24"/>
        </w:rPr>
        <w:t xml:space="preserve"> Study Flow</w:t>
      </w:r>
    </w:p>
    <w:p w:rsidR="000573DF" w:rsidRDefault="000573DF" w:rsidP="000573DF">
      <w:pPr>
        <w:rPr>
          <w:sz w:val="24"/>
          <w:szCs w:val="24"/>
        </w:rPr>
      </w:pPr>
      <w:r>
        <w:rPr>
          <w:sz w:val="24"/>
          <w:szCs w:val="24"/>
        </w:rPr>
        <w:t xml:space="preserve">All the mothers of the postnatal ward will be approached by the research assistants of the unit. The GO-PHR is offered as a reward for participation in the MOM-R project which had been given the ethical approval by the Ethical Review </w:t>
      </w:r>
      <w:proofErr w:type="gramStart"/>
      <w:r>
        <w:rPr>
          <w:sz w:val="24"/>
          <w:szCs w:val="24"/>
        </w:rPr>
        <w:t>Committee  of</w:t>
      </w:r>
      <w:proofErr w:type="gramEnd"/>
      <w:r>
        <w:rPr>
          <w:sz w:val="24"/>
          <w:szCs w:val="24"/>
        </w:rPr>
        <w:t xml:space="preserve"> the University of Colombo and is currently ongoing in the same ward. If the mother accepts the reward the consent is taken separately for the GO-PHR project for both the mother and the baby after explaining the nature of the project to the mother (</w:t>
      </w:r>
      <w:r w:rsidR="00D93439" w:rsidRPr="00D93439">
        <w:rPr>
          <w:sz w:val="24"/>
          <w:szCs w:val="24"/>
        </w:rPr>
        <w:t>GO_PHR_infoSheet_consent_TL</w:t>
      </w:r>
      <w:r w:rsidR="00D93439">
        <w:rPr>
          <w:sz w:val="24"/>
          <w:szCs w:val="24"/>
        </w:rPr>
        <w:t>.doc</w:t>
      </w:r>
      <w:r>
        <w:rPr>
          <w:sz w:val="24"/>
          <w:szCs w:val="24"/>
        </w:rPr>
        <w:t>)</w:t>
      </w:r>
    </w:p>
    <w:p w:rsidR="000573DF" w:rsidRPr="00E70FF2" w:rsidRDefault="00E70FF2" w:rsidP="00B62EE9">
      <w:pPr>
        <w:rPr>
          <w:sz w:val="24"/>
          <w:szCs w:val="24"/>
        </w:rPr>
      </w:pPr>
      <w:r w:rsidRPr="00E70FF2">
        <w:rPr>
          <w:sz w:val="24"/>
          <w:szCs w:val="24"/>
        </w:rPr>
        <w:t>Entire</w:t>
      </w:r>
      <w:r>
        <w:rPr>
          <w:sz w:val="24"/>
          <w:szCs w:val="24"/>
        </w:rPr>
        <w:t xml:space="preserve"> study flow is executed under the supervision of the principal investigator and project coordinator </w:t>
      </w:r>
      <w:proofErr w:type="spellStart"/>
      <w:r>
        <w:rPr>
          <w:sz w:val="24"/>
          <w:szCs w:val="24"/>
        </w:rPr>
        <w:t>Dr</w:t>
      </w:r>
      <w:proofErr w:type="spellEnd"/>
      <w:r>
        <w:rPr>
          <w:sz w:val="24"/>
          <w:szCs w:val="24"/>
        </w:rPr>
        <w:t xml:space="preserve"> </w:t>
      </w:r>
      <w:proofErr w:type="spellStart"/>
      <w:r>
        <w:rPr>
          <w:sz w:val="24"/>
          <w:szCs w:val="24"/>
        </w:rPr>
        <w:t>Ananda</w:t>
      </w:r>
      <w:proofErr w:type="spellEnd"/>
      <w:r>
        <w:rPr>
          <w:sz w:val="24"/>
          <w:szCs w:val="24"/>
        </w:rPr>
        <w:t xml:space="preserve"> </w:t>
      </w:r>
      <w:proofErr w:type="spellStart"/>
      <w:r>
        <w:rPr>
          <w:sz w:val="24"/>
          <w:szCs w:val="24"/>
        </w:rPr>
        <w:t>Perera</w:t>
      </w:r>
      <w:proofErr w:type="spellEnd"/>
      <w:r>
        <w:rPr>
          <w:sz w:val="24"/>
          <w:szCs w:val="24"/>
        </w:rPr>
        <w:t xml:space="preserve"> (</w:t>
      </w:r>
      <w:r w:rsidR="00A807B5">
        <w:rPr>
          <w:sz w:val="24"/>
          <w:szCs w:val="24"/>
        </w:rPr>
        <w:t xml:space="preserve">See office Secretariat in </w:t>
      </w:r>
      <w:r w:rsidRPr="00E70FF2">
        <w:rPr>
          <w:sz w:val="24"/>
          <w:szCs w:val="24"/>
        </w:rPr>
        <w:t>GO_PHR_Appendix</w:t>
      </w:r>
      <w:r>
        <w:rPr>
          <w:sz w:val="24"/>
          <w:szCs w:val="24"/>
        </w:rPr>
        <w:t>.doc)</w:t>
      </w:r>
    </w:p>
    <w:p w:rsidR="00B62EE9" w:rsidRPr="00FD1C07" w:rsidRDefault="00B62EE9" w:rsidP="00B62EE9">
      <w:pPr>
        <w:rPr>
          <w:b/>
          <w:sz w:val="24"/>
          <w:szCs w:val="24"/>
        </w:rPr>
      </w:pPr>
      <w:r w:rsidRPr="00FD1C07">
        <w:rPr>
          <w:b/>
          <w:sz w:val="24"/>
          <w:szCs w:val="24"/>
        </w:rPr>
        <w:t>Study Instruments</w:t>
      </w:r>
    </w:p>
    <w:p w:rsidR="008C0CBB" w:rsidRPr="008C0CBB" w:rsidRDefault="008C0CBB" w:rsidP="008C0CBB">
      <w:pPr>
        <w:rPr>
          <w:sz w:val="24"/>
          <w:szCs w:val="24"/>
        </w:rPr>
      </w:pPr>
      <w:r w:rsidRPr="008C0CBB">
        <w:rPr>
          <w:sz w:val="24"/>
          <w:szCs w:val="24"/>
        </w:rPr>
        <w:t xml:space="preserve">The GO-PHR comprises 12 pages as </w:t>
      </w:r>
      <w:proofErr w:type="gramStart"/>
      <w:r w:rsidRPr="008C0CBB">
        <w:rPr>
          <w:sz w:val="24"/>
          <w:szCs w:val="24"/>
        </w:rPr>
        <w:t>follows :</w:t>
      </w:r>
      <w:proofErr w:type="gramEnd"/>
    </w:p>
    <w:p w:rsidR="008C0CBB" w:rsidRPr="008C0CBB" w:rsidRDefault="008C0CBB" w:rsidP="008C0CBB">
      <w:pPr>
        <w:rPr>
          <w:sz w:val="24"/>
          <w:szCs w:val="24"/>
        </w:rPr>
      </w:pPr>
      <w:r w:rsidRPr="008C0CBB">
        <w:rPr>
          <w:sz w:val="24"/>
          <w:szCs w:val="24"/>
        </w:rPr>
        <w:t>Home Page</w:t>
      </w:r>
    </w:p>
    <w:p w:rsidR="008C0CBB" w:rsidRPr="008C0CBB" w:rsidRDefault="008C0CBB" w:rsidP="008C0CBB">
      <w:pPr>
        <w:rPr>
          <w:sz w:val="24"/>
          <w:szCs w:val="24"/>
        </w:rPr>
      </w:pPr>
      <w:r w:rsidRPr="008C0CBB">
        <w:rPr>
          <w:sz w:val="24"/>
          <w:szCs w:val="24"/>
        </w:rPr>
        <w:lastRenderedPageBreak/>
        <w:t>Initial Health Questionnaire Page</w:t>
      </w:r>
    </w:p>
    <w:p w:rsidR="008C0CBB" w:rsidRPr="008C0CBB" w:rsidRDefault="008C0CBB" w:rsidP="008C0CBB">
      <w:pPr>
        <w:rPr>
          <w:sz w:val="24"/>
          <w:szCs w:val="24"/>
        </w:rPr>
      </w:pPr>
      <w:r w:rsidRPr="008C0CBB">
        <w:rPr>
          <w:sz w:val="24"/>
          <w:szCs w:val="24"/>
        </w:rPr>
        <w:t>Quarter</w:t>
      </w:r>
      <w:r>
        <w:rPr>
          <w:sz w:val="24"/>
          <w:szCs w:val="24"/>
        </w:rPr>
        <w:t>l</w:t>
      </w:r>
      <w:r w:rsidRPr="008C0CBB">
        <w:rPr>
          <w:sz w:val="24"/>
          <w:szCs w:val="24"/>
        </w:rPr>
        <w:t>y Data Collection Page</w:t>
      </w:r>
    </w:p>
    <w:p w:rsidR="008C0CBB" w:rsidRPr="008C0CBB" w:rsidRDefault="008C0CBB" w:rsidP="008C0CBB">
      <w:pPr>
        <w:rPr>
          <w:sz w:val="24"/>
          <w:szCs w:val="24"/>
        </w:rPr>
      </w:pPr>
      <w:r w:rsidRPr="008C0CBB">
        <w:rPr>
          <w:sz w:val="24"/>
          <w:szCs w:val="24"/>
        </w:rPr>
        <w:t>Annual Data Collection Page</w:t>
      </w:r>
    </w:p>
    <w:p w:rsidR="008C0CBB" w:rsidRPr="008C0CBB" w:rsidRDefault="008C0CBB" w:rsidP="008C0CBB">
      <w:pPr>
        <w:rPr>
          <w:sz w:val="24"/>
          <w:szCs w:val="24"/>
        </w:rPr>
      </w:pPr>
      <w:r w:rsidRPr="008C0CBB">
        <w:rPr>
          <w:sz w:val="24"/>
          <w:szCs w:val="24"/>
        </w:rPr>
        <w:t>Service Data Quality Page</w:t>
      </w:r>
    </w:p>
    <w:p w:rsidR="008C0CBB" w:rsidRPr="008C0CBB" w:rsidRDefault="008C0CBB" w:rsidP="008C0CBB">
      <w:pPr>
        <w:rPr>
          <w:sz w:val="24"/>
          <w:szCs w:val="24"/>
        </w:rPr>
      </w:pPr>
      <w:r w:rsidRPr="008C0CBB">
        <w:rPr>
          <w:sz w:val="24"/>
          <w:szCs w:val="24"/>
        </w:rPr>
        <w:t>Laboratory Reports Data Collection Page</w:t>
      </w:r>
    </w:p>
    <w:p w:rsidR="008C0CBB" w:rsidRPr="008C0CBB" w:rsidRDefault="008C0CBB" w:rsidP="008C0CBB">
      <w:pPr>
        <w:rPr>
          <w:sz w:val="24"/>
          <w:szCs w:val="24"/>
        </w:rPr>
      </w:pPr>
      <w:r w:rsidRPr="008C0CBB">
        <w:rPr>
          <w:sz w:val="24"/>
          <w:szCs w:val="24"/>
        </w:rPr>
        <w:t>Diagnostic Data Collection Page</w:t>
      </w:r>
    </w:p>
    <w:p w:rsidR="008C0CBB" w:rsidRPr="008C0CBB" w:rsidRDefault="008C0CBB" w:rsidP="008C0CBB">
      <w:pPr>
        <w:rPr>
          <w:sz w:val="24"/>
          <w:szCs w:val="24"/>
        </w:rPr>
      </w:pPr>
      <w:r w:rsidRPr="008C0CBB">
        <w:rPr>
          <w:sz w:val="24"/>
          <w:szCs w:val="24"/>
        </w:rPr>
        <w:t>Medication Data Collection Page</w:t>
      </w:r>
    </w:p>
    <w:p w:rsidR="008C0CBB" w:rsidRPr="008C0CBB" w:rsidRDefault="008C0CBB" w:rsidP="008C0CBB">
      <w:pPr>
        <w:rPr>
          <w:sz w:val="24"/>
          <w:szCs w:val="24"/>
        </w:rPr>
      </w:pPr>
      <w:r w:rsidRPr="008C0CBB">
        <w:rPr>
          <w:sz w:val="24"/>
          <w:szCs w:val="24"/>
        </w:rPr>
        <w:t>Follow up data Collection Page</w:t>
      </w:r>
    </w:p>
    <w:p w:rsidR="008C0CBB" w:rsidRPr="008C0CBB" w:rsidRDefault="008C0CBB" w:rsidP="008C0CBB">
      <w:pPr>
        <w:rPr>
          <w:sz w:val="24"/>
          <w:szCs w:val="24"/>
        </w:rPr>
      </w:pPr>
      <w:r w:rsidRPr="008C0CBB">
        <w:rPr>
          <w:sz w:val="24"/>
          <w:szCs w:val="24"/>
        </w:rPr>
        <w:t>Symptom Data Entry Page</w:t>
      </w:r>
    </w:p>
    <w:p w:rsidR="008C0CBB" w:rsidRPr="008C0CBB" w:rsidRDefault="008C0CBB" w:rsidP="008C0CBB">
      <w:pPr>
        <w:rPr>
          <w:sz w:val="24"/>
          <w:szCs w:val="24"/>
        </w:rPr>
      </w:pPr>
      <w:r w:rsidRPr="008C0CBB">
        <w:rPr>
          <w:sz w:val="24"/>
          <w:szCs w:val="24"/>
        </w:rPr>
        <w:t>Illness Data Entry Page</w:t>
      </w:r>
    </w:p>
    <w:p w:rsidR="008C0CBB" w:rsidRPr="008C0CBB" w:rsidRDefault="008C0CBB" w:rsidP="008C0CBB">
      <w:pPr>
        <w:rPr>
          <w:sz w:val="24"/>
          <w:szCs w:val="24"/>
        </w:rPr>
      </w:pPr>
      <w:r w:rsidRPr="008C0CBB">
        <w:rPr>
          <w:sz w:val="24"/>
          <w:szCs w:val="24"/>
        </w:rPr>
        <w:t>Search Data Page</w:t>
      </w:r>
    </w:p>
    <w:p w:rsidR="008C0CBB" w:rsidRPr="008C0CBB" w:rsidRDefault="008C0CBB" w:rsidP="008C0CBB">
      <w:pPr>
        <w:rPr>
          <w:sz w:val="24"/>
          <w:szCs w:val="24"/>
        </w:rPr>
      </w:pPr>
    </w:p>
    <w:p w:rsidR="00B62EE9" w:rsidRDefault="008C0CBB" w:rsidP="008C0CBB">
      <w:pPr>
        <w:rPr>
          <w:sz w:val="24"/>
          <w:szCs w:val="24"/>
        </w:rPr>
      </w:pPr>
      <w:r w:rsidRPr="008C0CBB">
        <w:rPr>
          <w:sz w:val="24"/>
          <w:szCs w:val="24"/>
        </w:rPr>
        <w:t>Each page represents one page in the smartphone di</w:t>
      </w:r>
      <w:r>
        <w:rPr>
          <w:sz w:val="24"/>
          <w:szCs w:val="24"/>
        </w:rPr>
        <w:t>s</w:t>
      </w:r>
      <w:r w:rsidRPr="008C0CBB">
        <w:rPr>
          <w:sz w:val="24"/>
          <w:szCs w:val="24"/>
        </w:rPr>
        <w:t>play. Except the Home page all the pages have a common structure which</w:t>
      </w:r>
      <w:r>
        <w:rPr>
          <w:sz w:val="24"/>
          <w:szCs w:val="24"/>
        </w:rPr>
        <w:t xml:space="preserve"> </w:t>
      </w:r>
      <w:r w:rsidRPr="008C0CBB">
        <w:rPr>
          <w:sz w:val="24"/>
          <w:szCs w:val="24"/>
        </w:rPr>
        <w:t>is the password field, notes and the questionnaire or the data collection form and a save data button. When the questionnaire</w:t>
      </w:r>
      <w:r>
        <w:rPr>
          <w:sz w:val="24"/>
          <w:szCs w:val="24"/>
        </w:rPr>
        <w:t xml:space="preserve"> b</w:t>
      </w:r>
      <w:r w:rsidRPr="008C0CBB">
        <w:rPr>
          <w:sz w:val="24"/>
          <w:szCs w:val="24"/>
        </w:rPr>
        <w:t>utton is clicked a data collection form is shown to the patient for data entry. All the 12 questionnaires are shown in the</w:t>
      </w:r>
      <w:r>
        <w:rPr>
          <w:sz w:val="24"/>
          <w:szCs w:val="24"/>
        </w:rPr>
        <w:t xml:space="preserve"> </w:t>
      </w:r>
      <w:proofErr w:type="spellStart"/>
      <w:r w:rsidR="005150F4" w:rsidRPr="005150F4">
        <w:rPr>
          <w:sz w:val="24"/>
          <w:szCs w:val="24"/>
        </w:rPr>
        <w:t>GO_PHR_Questionnaires</w:t>
      </w:r>
      <w:proofErr w:type="spellEnd"/>
      <w:r w:rsidR="005150F4" w:rsidRPr="005150F4">
        <w:rPr>
          <w:sz w:val="24"/>
          <w:szCs w:val="24"/>
        </w:rPr>
        <w:t xml:space="preserve"> </w:t>
      </w:r>
      <w:r w:rsidR="005150F4">
        <w:rPr>
          <w:sz w:val="24"/>
          <w:szCs w:val="24"/>
        </w:rPr>
        <w:t xml:space="preserve">.doc </w:t>
      </w:r>
      <w:r w:rsidRPr="008C0CBB">
        <w:rPr>
          <w:sz w:val="24"/>
          <w:szCs w:val="24"/>
        </w:rPr>
        <w:t>in sequence. The Screenshots of the ab</w:t>
      </w:r>
      <w:r>
        <w:rPr>
          <w:sz w:val="24"/>
          <w:szCs w:val="24"/>
        </w:rPr>
        <w:t>o</w:t>
      </w:r>
      <w:r w:rsidRPr="008C0CBB">
        <w:rPr>
          <w:sz w:val="24"/>
          <w:szCs w:val="24"/>
        </w:rPr>
        <w:t xml:space="preserve">ve pages are shown in the Figures </w:t>
      </w:r>
      <w:r w:rsidR="005150F4" w:rsidRPr="00625945">
        <w:rPr>
          <w:sz w:val="24"/>
          <w:szCs w:val="24"/>
        </w:rPr>
        <w:t>GO_PHR_SS-1</w:t>
      </w:r>
      <w:r w:rsidR="005150F4">
        <w:rPr>
          <w:sz w:val="24"/>
          <w:szCs w:val="24"/>
        </w:rPr>
        <w:t xml:space="preserve">.png - </w:t>
      </w:r>
      <w:r w:rsidR="005150F4" w:rsidRPr="00625945">
        <w:rPr>
          <w:sz w:val="24"/>
          <w:szCs w:val="24"/>
        </w:rPr>
        <w:t>GO_PHR_SS-1</w:t>
      </w:r>
      <w:r w:rsidR="005150F4">
        <w:rPr>
          <w:sz w:val="24"/>
          <w:szCs w:val="24"/>
        </w:rPr>
        <w:t>2.png</w:t>
      </w:r>
      <w:r w:rsidRPr="008C0CBB">
        <w:rPr>
          <w:sz w:val="24"/>
          <w:szCs w:val="24"/>
        </w:rPr>
        <w:t>.</w:t>
      </w:r>
    </w:p>
    <w:p w:rsidR="008C0CBB" w:rsidRDefault="008C0CBB" w:rsidP="008C0CBB">
      <w:pPr>
        <w:rPr>
          <w:sz w:val="24"/>
          <w:szCs w:val="24"/>
        </w:rPr>
      </w:pPr>
    </w:p>
    <w:p w:rsidR="006E0E8B" w:rsidRPr="00C95B73" w:rsidRDefault="006E0E8B" w:rsidP="006E0E8B">
      <w:pPr>
        <w:rPr>
          <w:b/>
        </w:rPr>
      </w:pPr>
      <w:r w:rsidRPr="00C95B73">
        <w:rPr>
          <w:b/>
        </w:rPr>
        <w:t>Data Collection</w:t>
      </w:r>
    </w:p>
    <w:p w:rsidR="006E0E8B" w:rsidRDefault="006E0E8B" w:rsidP="006E0E8B"/>
    <w:p w:rsidR="006E0E8B" w:rsidRDefault="006E0E8B" w:rsidP="006E0E8B">
      <w:r>
        <w:t xml:space="preserve">The data collection is done by several ways – self-data entry, research assistants, </w:t>
      </w:r>
      <w:proofErr w:type="gramStart"/>
      <w:r>
        <w:t>assisted</w:t>
      </w:r>
      <w:proofErr w:type="gramEnd"/>
      <w:r>
        <w:t xml:space="preserve"> data entry with the help of members of the Independent Medical Practitioners’ Association.  The study flow chart and the data collection procedures are shown in the Figure – 2 (</w:t>
      </w:r>
      <w:proofErr w:type="spellStart"/>
      <w:r w:rsidRPr="006E0E8B">
        <w:t>GO_PHR_Project_flow</w:t>
      </w:r>
      <w:proofErr w:type="spellEnd"/>
      <w:r>
        <w:t>)</w:t>
      </w:r>
    </w:p>
    <w:p w:rsidR="006E0E8B" w:rsidRDefault="006E0E8B" w:rsidP="006E0E8B"/>
    <w:p w:rsidR="006E0E8B" w:rsidRDefault="006E0E8B" w:rsidP="006E0E8B">
      <w:r>
        <w:t xml:space="preserve">In summary the following steps are taken in </w:t>
      </w:r>
      <w:proofErr w:type="gramStart"/>
      <w:r>
        <w:t>sequence :</w:t>
      </w:r>
      <w:proofErr w:type="gramEnd"/>
    </w:p>
    <w:p w:rsidR="006E0E8B" w:rsidRDefault="006E0E8B" w:rsidP="006E0E8B"/>
    <w:p w:rsidR="006E0E8B" w:rsidRDefault="006E0E8B" w:rsidP="006E0E8B">
      <w:r>
        <w:t>1.</w:t>
      </w:r>
      <w:r>
        <w:tab/>
        <w:t>Information Sheet is read by the patient and Consent is given</w:t>
      </w:r>
    </w:p>
    <w:p w:rsidR="006E0E8B" w:rsidRDefault="00F569EF" w:rsidP="006E0E8B">
      <w:r>
        <w:t>2</w:t>
      </w:r>
      <w:r w:rsidR="006E0E8B">
        <w:t>.</w:t>
      </w:r>
      <w:r w:rsidR="006E0E8B">
        <w:tab/>
        <w:t xml:space="preserve">Initial Health Questionnaire is filled by research assistants </w:t>
      </w:r>
    </w:p>
    <w:p w:rsidR="006E0E8B" w:rsidRDefault="006E0E8B" w:rsidP="006E0E8B">
      <w:r>
        <w:lastRenderedPageBreak/>
        <w:t>4.</w:t>
      </w:r>
      <w:r>
        <w:tab/>
        <w:t xml:space="preserve">Patient is given access to suite of software programs for </w:t>
      </w:r>
      <w:proofErr w:type="spellStart"/>
      <w:r>
        <w:t>self management</w:t>
      </w:r>
      <w:proofErr w:type="spellEnd"/>
      <w:r>
        <w:t xml:space="preserve"> of wellness and illness - https://247econsult.net/dhc/digiHealth.html (but guided help is available online from the research assistants, office secretariat and trained </w:t>
      </w:r>
      <w:proofErr w:type="spellStart"/>
      <w:r>
        <w:t>telenurses</w:t>
      </w:r>
      <w:proofErr w:type="spellEnd"/>
      <w:r>
        <w:t xml:space="preserve"> and interviewers)</w:t>
      </w:r>
    </w:p>
    <w:p w:rsidR="006E0E8B" w:rsidRDefault="006E0E8B" w:rsidP="006E0E8B">
      <w:r>
        <w:t>5.</w:t>
      </w:r>
      <w:r>
        <w:tab/>
        <w:t xml:space="preserve">At the end of 1 </w:t>
      </w:r>
      <w:proofErr w:type="gramStart"/>
      <w:r>
        <w:t>year :</w:t>
      </w:r>
      <w:proofErr w:type="gramEnd"/>
      <w:r>
        <w:t xml:space="preserve"> Patient reported outcome and experiences measured - e_PROMS_PREMS_trilingual.xls</w:t>
      </w:r>
    </w:p>
    <w:p w:rsidR="006E0E8B" w:rsidRDefault="006E0E8B" w:rsidP="006E0E8B"/>
    <w:p w:rsidR="006E0E8B" w:rsidRDefault="006E0E8B" w:rsidP="006E0E8B">
      <w:r>
        <w:t>A special feature of this study is the unique process of data collection. We designed and developed a method of data collection which is scalable to national level based on the existing Information and Communication Technology.</w:t>
      </w:r>
    </w:p>
    <w:p w:rsidR="006E0E8B" w:rsidRDefault="006E0E8B" w:rsidP="006E0E8B">
      <w:r>
        <w:t>At the design stage of the project we gave much thought to the data collection procedures in view of the following statistics.  Computer literacy (able to use a computer alone) rate for Sri Lanka total population is 32.0</w:t>
      </w:r>
      <w:proofErr w:type="gramStart"/>
      <w:r>
        <w:t>%  and</w:t>
      </w:r>
      <w:proofErr w:type="gramEnd"/>
      <w:r>
        <w:t xml:space="preserve"> computer literacy rate of employed Sri Lankans is 64.5%. Digital literacy (able to use a computer laptop, tablet, smartphone alone) rate for Sri Lanka total population is 49.5% and the computer ownership for Sri Lanka 22.2%. Health literacy rates among school teachers in Sri Lanka 32.4</w:t>
      </w:r>
      <w:proofErr w:type="gramStart"/>
      <w:r>
        <w:t xml:space="preserve">%  </w:t>
      </w:r>
      <w:proofErr w:type="spellStart"/>
      <w:r>
        <w:t>Denuwara</w:t>
      </w:r>
      <w:proofErr w:type="spellEnd"/>
      <w:proofErr w:type="gramEnd"/>
      <w:r>
        <w:t xml:space="preserve"> and </w:t>
      </w:r>
      <w:proofErr w:type="spellStart"/>
      <w:r>
        <w:t>Gunawardane</w:t>
      </w:r>
      <w:proofErr w:type="spellEnd"/>
      <w:r>
        <w:t xml:space="preserve"> 2017). As our peoples' computer and digital literacy rates are much higher than the health literacy rate we expect some relief from the data entry burden. But again the IMPA has a large pool of volunteer physicians from all over the country who will support the</w:t>
      </w:r>
      <w:r w:rsidR="005C64DD">
        <w:t xml:space="preserve"> </w:t>
      </w:r>
      <w:r>
        <w:t xml:space="preserve">patients in filling up the forms through technology. However we also encourage the users </w:t>
      </w:r>
      <w:proofErr w:type="spellStart"/>
      <w:r>
        <w:t>self data</w:t>
      </w:r>
      <w:proofErr w:type="spellEnd"/>
      <w:r>
        <w:t xml:space="preserve"> entry, assisted data entry (help is available anytime for any user through the IMPA, volunteer research assistants), proxy data entry (patients can nominate a caregiver - we expect the employed persons in the household will fit into this role, even research assistants’ help is also available). This multimodal data entry will help us to resolve many problems of data entry like language barriers, sociocultural barriers.</w:t>
      </w:r>
    </w:p>
    <w:p w:rsidR="006E0E8B" w:rsidRDefault="006E0E8B" w:rsidP="006E0E8B">
      <w:r>
        <w:t>Also consider the following.  There were 10.10 million internet users in Sri Lanka in January 2020 with an internet penetration of 47% reported for Sri Lanka. Social media users were 6.4 million in January 2020 and the social media penetration of the island being 30%. The number of mobile connections reported for Sri Lanka January 2020 was 31.8 million connections with 149% of total population having the connectivity (</w:t>
      </w:r>
      <w:proofErr w:type="spellStart"/>
      <w:r>
        <w:t>Dataportal</w:t>
      </w:r>
      <w:proofErr w:type="spellEnd"/>
      <w:r>
        <w:t xml:space="preserve"> 2020). </w:t>
      </w:r>
    </w:p>
    <w:p w:rsidR="006E0E8B" w:rsidRDefault="006E0E8B" w:rsidP="006E0E8B">
      <w:r>
        <w:t xml:space="preserve">We decided in favor of automated data collection using </w:t>
      </w:r>
      <w:proofErr w:type="spellStart"/>
      <w:r>
        <w:t>ChatBot</w:t>
      </w:r>
      <w:proofErr w:type="spellEnd"/>
      <w:r>
        <w:t xml:space="preserve"> technology (See under Technology). Our assumption was low health literacy with higher computer and digital literacy favors an approach of multimodal data entry sessions as planned and explained above rather than a traditional physician based or trained research assistant based face to face interviews.  </w:t>
      </w:r>
    </w:p>
    <w:p w:rsidR="006E0E8B" w:rsidRDefault="006E0E8B" w:rsidP="006E0E8B"/>
    <w:p w:rsidR="006E0E8B" w:rsidRDefault="006E0E8B" w:rsidP="006E0E8B">
      <w:r>
        <w:t xml:space="preserve">The </w:t>
      </w:r>
      <w:r w:rsidR="005C64DD">
        <w:t>GO_</w:t>
      </w:r>
      <w:r>
        <w:t>PHR_Questionnaires.doc shows all the questionnaires of the study.</w:t>
      </w:r>
    </w:p>
    <w:p w:rsidR="006E0E8B" w:rsidRDefault="006E0E8B" w:rsidP="006E0E8B">
      <w:r>
        <w:t xml:space="preserve">Following Principles of Data Collection were formulated first and the design and development </w:t>
      </w:r>
    </w:p>
    <w:p w:rsidR="006E0E8B" w:rsidRDefault="006E0E8B" w:rsidP="006E0E8B">
      <w:proofErr w:type="gramStart"/>
      <w:r>
        <w:t>of</w:t>
      </w:r>
      <w:proofErr w:type="gramEnd"/>
      <w:r>
        <w:t xml:space="preserve"> the PHR were strictly done in alignment with these principles :</w:t>
      </w:r>
    </w:p>
    <w:p w:rsidR="006E0E8B" w:rsidRDefault="006E0E8B" w:rsidP="006E0E8B"/>
    <w:p w:rsidR="006E0E8B" w:rsidRDefault="006E0E8B" w:rsidP="006E0E8B">
      <w:r>
        <w:t xml:space="preserve">1. Interrupted data entry - Data collection and entry were never meant to be a </w:t>
      </w:r>
      <w:proofErr w:type="spellStart"/>
      <w:r>
        <w:t>one time</w:t>
      </w:r>
      <w:proofErr w:type="spellEnd"/>
      <w:r>
        <w:t xml:space="preserve"> exercise.</w:t>
      </w:r>
    </w:p>
    <w:p w:rsidR="006E0E8B" w:rsidRDefault="006E0E8B" w:rsidP="006E0E8B">
      <w:r>
        <w:lastRenderedPageBreak/>
        <w:t>2. Data entry as and when required - Data collection sometimes require this usage pattern - for instance</w:t>
      </w:r>
    </w:p>
    <w:p w:rsidR="006E0E8B" w:rsidRDefault="006E0E8B" w:rsidP="006E0E8B">
      <w:proofErr w:type="gramStart"/>
      <w:r>
        <w:t>when</w:t>
      </w:r>
      <w:proofErr w:type="gramEnd"/>
      <w:r>
        <w:t xml:space="preserve"> lab report data entry with the availability of the results, consultation data entry after a consultation etc.</w:t>
      </w:r>
    </w:p>
    <w:p w:rsidR="006E0E8B" w:rsidRDefault="006E0E8B" w:rsidP="006E0E8B">
      <w:r>
        <w:t>3. Convenience of the data entry officer - each duration of data entry is kept to be as short a time duration as possible - few minutes mostly. This was a major design consideration for the development of the PHR</w:t>
      </w:r>
    </w:p>
    <w:p w:rsidR="006E0E8B" w:rsidRDefault="006E0E8B" w:rsidP="006E0E8B">
      <w:r>
        <w:t>4. Convenience of the patient - each duration of data entry is kept to be as short a time duration as possible - few minutes mostly - so that the patient is not put into inconvenience</w:t>
      </w:r>
    </w:p>
    <w:p w:rsidR="006E0E8B" w:rsidRDefault="006E0E8B" w:rsidP="006E0E8B">
      <w:r>
        <w:t>5. Data entry duration for a given task is kept to a minimum - mostly several minutes</w:t>
      </w:r>
    </w:p>
    <w:p w:rsidR="006E0E8B" w:rsidRDefault="006E0E8B" w:rsidP="006E0E8B">
      <w:r>
        <w:t>6. Data entry mode by CLICKS and click count is kept to a minimum. Actionable clicks at most a few but data selection is comprehensive</w:t>
      </w:r>
    </w:p>
    <w:p w:rsidR="006E0E8B" w:rsidRDefault="006E0E8B" w:rsidP="006E0E8B">
      <w:r>
        <w:t>7. Data collection is done based on the dynamics of the historical data changes - for instance some questionnaires are completed once in 4 months (clinical data), some only annually (family history), some only once for the entire duration of the project Patient Reported Outcome Measures and Patient Reported Experience Measures (PROMs and PREMs  questionnaires)</w:t>
      </w:r>
    </w:p>
    <w:p w:rsidR="006E0E8B" w:rsidRDefault="006E0E8B" w:rsidP="006E0E8B"/>
    <w:p w:rsidR="006E0E8B" w:rsidRDefault="006E0E8B" w:rsidP="006E0E8B"/>
    <w:p w:rsidR="006E0E8B" w:rsidRPr="00C95B73" w:rsidRDefault="006E0E8B" w:rsidP="006E0E8B">
      <w:pPr>
        <w:rPr>
          <w:b/>
        </w:rPr>
      </w:pPr>
      <w:r w:rsidRPr="00C95B73">
        <w:rPr>
          <w:b/>
        </w:rPr>
        <w:t>Technology</w:t>
      </w:r>
    </w:p>
    <w:p w:rsidR="006E0E8B" w:rsidRDefault="006E0E8B" w:rsidP="006E0E8B">
      <w:r>
        <w:t>See the Appendix for details (See PHR_Appendix.doc)</w:t>
      </w:r>
    </w:p>
    <w:p w:rsidR="006E0E8B" w:rsidRDefault="006E0E8B" w:rsidP="006E0E8B"/>
    <w:p w:rsidR="006E0E8B" w:rsidRDefault="006E0E8B" w:rsidP="006E0E8B"/>
    <w:p w:rsidR="006E0E8B" w:rsidRPr="00C95B73" w:rsidRDefault="006E0E8B" w:rsidP="006E0E8B">
      <w:pPr>
        <w:rPr>
          <w:b/>
        </w:rPr>
      </w:pPr>
      <w:r w:rsidRPr="00C95B73">
        <w:rPr>
          <w:b/>
        </w:rPr>
        <w:t>Sampling and Sample size calculations</w:t>
      </w:r>
    </w:p>
    <w:p w:rsidR="006E0E8B" w:rsidRDefault="006E0E8B" w:rsidP="006E0E8B">
      <w:r>
        <w:t xml:space="preserve">Sample size calculation for binary variables was done using the following </w:t>
      </w:r>
      <w:proofErr w:type="gramStart"/>
      <w:r>
        <w:t>formula :</w:t>
      </w:r>
      <w:proofErr w:type="gramEnd"/>
    </w:p>
    <w:p w:rsidR="006E0E8B" w:rsidRDefault="006E0E8B" w:rsidP="006E0E8B">
      <w:r>
        <w:t>n = N*X / (X + N – 1), where X = Zα/22 ­*p*(1-p) / MOE2, and Zα/2 is the critical value of the Normal distribution at α/2 (e.g. for a confidence level of 95%, α is 0.05 and the critical value is 1.96), MOE is the margin of error, p is the sample proportion, and N is the population size [</w:t>
      </w:r>
      <w:proofErr w:type="spellStart"/>
      <w:r>
        <w:t>url</w:t>
      </w:r>
      <w:proofErr w:type="spellEnd"/>
      <w:r>
        <w:t xml:space="preserve"> - statistics.co.uk].  For a margin of error 5%, CI of 95%, for approximate population size of 7000 and an approximate proportion of 40% minimal sample size required is 351. Adding a 20% drop out rate that sample size will be 425.</w:t>
      </w:r>
    </w:p>
    <w:p w:rsidR="006E0E8B" w:rsidRDefault="006E0E8B" w:rsidP="006E0E8B">
      <w:r>
        <w:t>Sample size for quantitative variables was not calculated due to unavailability of the required standard deviation (SD) values.</w:t>
      </w:r>
    </w:p>
    <w:p w:rsidR="006E0E8B" w:rsidRDefault="006E0E8B" w:rsidP="006E0E8B">
      <w:r>
        <w:t>Sample size for nominal or ordinal variables were calculated as n = (Z 1-alpha/2</w:t>
      </w:r>
      <w:proofErr w:type="gramStart"/>
      <w:r>
        <w:t>)^</w:t>
      </w:r>
      <w:proofErr w:type="gramEnd"/>
      <w:r>
        <w:t xml:space="preserve">2*(p)(q) / d^2 where n is the desired sample size, Z1−α/2 = Critical value and a standard value for the corresponding level of confidence. (At 95% CI or 5% level of significance (type-I error) it is 1.96 and at 99% CI it is 2.58). P is the expected prevalence or based on previous research, q is 1-p, d is the margin of error or precision, Z1-α/2 </w:t>
      </w:r>
      <w:r>
        <w:lastRenderedPageBreak/>
        <w:t>equals 1.96, P equals 40% or 0.4, q equals 1−0.4 or 0.6 and d equals 5%. Therefore minimal sample size is 368.79 and adding 37 (10% drop out rate) it becomes 406 [Sharma et al. 2020].</w:t>
      </w:r>
    </w:p>
    <w:p w:rsidR="006E0E8B" w:rsidRDefault="006E0E8B" w:rsidP="006E0E8B"/>
    <w:p w:rsidR="006E0E8B" w:rsidRDefault="006E0E8B" w:rsidP="006E0E8B"/>
    <w:p w:rsidR="006E0E8B" w:rsidRDefault="006E0E8B" w:rsidP="006E0E8B">
      <w:r>
        <w:t>Dependent variables</w:t>
      </w:r>
    </w:p>
    <w:p w:rsidR="006E0E8B" w:rsidRDefault="006E0E8B" w:rsidP="006E0E8B">
      <w:r>
        <w:t xml:space="preserve">Outcome </w:t>
      </w:r>
      <w:proofErr w:type="gramStart"/>
      <w:r>
        <w:t>measures :</w:t>
      </w:r>
      <w:proofErr w:type="gramEnd"/>
      <w:r>
        <w:t xml:space="preserve"> feasibility and implementation statistics</w:t>
      </w:r>
    </w:p>
    <w:p w:rsidR="006E0E8B" w:rsidRDefault="006E0E8B" w:rsidP="006E0E8B"/>
    <w:p w:rsidR="006E0E8B" w:rsidRDefault="006E0E8B" w:rsidP="006E0E8B">
      <w:r>
        <w:t>Independent variables</w:t>
      </w:r>
    </w:p>
    <w:p w:rsidR="006E0E8B" w:rsidRDefault="006E0E8B" w:rsidP="006E0E8B">
      <w:proofErr w:type="gramStart"/>
      <w:r>
        <w:t>demographic</w:t>
      </w:r>
      <w:proofErr w:type="gramEnd"/>
      <w:r>
        <w:t xml:space="preserve"> data, contact data, laboratory data, diagnostic data, </w:t>
      </w:r>
      <w:proofErr w:type="spellStart"/>
      <w:r>
        <w:t>followup</w:t>
      </w:r>
      <w:proofErr w:type="spellEnd"/>
      <w:r>
        <w:t xml:space="preserve"> data,  chronic disease management data, personal risk profiler data</w:t>
      </w:r>
    </w:p>
    <w:p w:rsidR="006E0E8B" w:rsidRDefault="006E0E8B" w:rsidP="006E0E8B">
      <w:r>
        <w:t>(All the questionnaires are shown in the PHR_Questionnaires.doc)</w:t>
      </w:r>
    </w:p>
    <w:p w:rsidR="006E0E8B" w:rsidRDefault="006E0E8B" w:rsidP="006E0E8B"/>
    <w:p w:rsidR="006E0E8B" w:rsidRPr="00C95B73" w:rsidRDefault="006E0E8B" w:rsidP="006E0E8B">
      <w:pPr>
        <w:rPr>
          <w:b/>
        </w:rPr>
      </w:pPr>
      <w:r w:rsidRPr="00C95B73">
        <w:rPr>
          <w:b/>
        </w:rPr>
        <w:t>Statistics - Calculation of the Fidelity and Feasibility Metrics</w:t>
      </w:r>
    </w:p>
    <w:p w:rsidR="006E0E8B" w:rsidRDefault="006E0E8B" w:rsidP="006E0E8B"/>
    <w:p w:rsidR="006E0E8B" w:rsidRDefault="006E0E8B" w:rsidP="006E0E8B">
      <w:r>
        <w:t xml:space="preserve">Implementation metrics </w:t>
      </w:r>
      <w:proofErr w:type="gramStart"/>
      <w:r>
        <w:t>include :</w:t>
      </w:r>
      <w:proofErr w:type="gramEnd"/>
    </w:p>
    <w:p w:rsidR="006E0E8B" w:rsidRDefault="006E0E8B" w:rsidP="006E0E8B">
      <w:r>
        <w:t>Adherence</w:t>
      </w:r>
    </w:p>
    <w:p w:rsidR="006E0E8B" w:rsidRDefault="006E0E8B" w:rsidP="006E0E8B">
      <w:r>
        <w:t>Exposure</w:t>
      </w:r>
    </w:p>
    <w:p w:rsidR="006E0E8B" w:rsidRDefault="006E0E8B" w:rsidP="006E0E8B">
      <w:r>
        <w:t>Quality of delivery</w:t>
      </w:r>
    </w:p>
    <w:p w:rsidR="006E0E8B" w:rsidRDefault="006E0E8B" w:rsidP="006E0E8B">
      <w:r>
        <w:t>Participant responsiveness</w:t>
      </w:r>
    </w:p>
    <w:p w:rsidR="006E0E8B" w:rsidRDefault="006E0E8B" w:rsidP="006E0E8B">
      <w:r>
        <w:t>Program differentiation</w:t>
      </w:r>
    </w:p>
    <w:p w:rsidR="006E0E8B" w:rsidRDefault="006E0E8B" w:rsidP="006E0E8B"/>
    <w:p w:rsidR="006E0E8B" w:rsidRDefault="006E0E8B" w:rsidP="006E0E8B">
      <w:r>
        <w:t xml:space="preserve">Feasibility metrics </w:t>
      </w:r>
      <w:proofErr w:type="gramStart"/>
      <w:r>
        <w:t>include :</w:t>
      </w:r>
      <w:proofErr w:type="gramEnd"/>
    </w:p>
    <w:p w:rsidR="006E0E8B" w:rsidRDefault="006E0E8B" w:rsidP="006E0E8B">
      <w:r>
        <w:t xml:space="preserve">Limited Efficacy testing </w:t>
      </w:r>
    </w:p>
    <w:p w:rsidR="006E0E8B" w:rsidRDefault="006E0E8B" w:rsidP="006E0E8B">
      <w:r>
        <w:t>Data Quality Dimensions of the PHR</w:t>
      </w:r>
    </w:p>
    <w:p w:rsidR="006E0E8B" w:rsidRDefault="006E0E8B" w:rsidP="006E0E8B"/>
    <w:p w:rsidR="006E0E8B" w:rsidRDefault="006E0E8B" w:rsidP="006E0E8B"/>
    <w:p w:rsidR="006E0E8B" w:rsidRDefault="006E0E8B" w:rsidP="006E0E8B">
      <w:r>
        <w:t>Adherence to an intervention - degree to which the intervention is delivered as designed or written</w:t>
      </w:r>
    </w:p>
    <w:p w:rsidR="006E0E8B" w:rsidRDefault="006E0E8B" w:rsidP="006E0E8B">
      <w:r>
        <w:t>Total number of persons and patients approached = x (Count taken from the project secretariat)</w:t>
      </w:r>
    </w:p>
    <w:p w:rsidR="006E0E8B" w:rsidRDefault="006E0E8B" w:rsidP="006E0E8B">
      <w:r>
        <w:t xml:space="preserve">Number of unique persons or patients entered into the </w:t>
      </w:r>
      <w:proofErr w:type="gramStart"/>
      <w:r>
        <w:t>PHR  =</w:t>
      </w:r>
      <w:proofErr w:type="gramEnd"/>
      <w:r>
        <w:t xml:space="preserve"> y (Counted from the database)</w:t>
      </w:r>
    </w:p>
    <w:p w:rsidR="006E0E8B" w:rsidRDefault="006E0E8B" w:rsidP="006E0E8B">
      <w:r>
        <w:lastRenderedPageBreak/>
        <w:t xml:space="preserve">Adherence = y / x (point estimate </w:t>
      </w:r>
      <w:proofErr w:type="gramStart"/>
      <w:r>
        <w:t>of  95</w:t>
      </w:r>
      <w:proofErr w:type="gramEnd"/>
      <w:r>
        <w:t>% CI)</w:t>
      </w:r>
    </w:p>
    <w:p w:rsidR="006E0E8B" w:rsidRDefault="006E0E8B" w:rsidP="006E0E8B"/>
    <w:p w:rsidR="006E0E8B" w:rsidRDefault="006E0E8B" w:rsidP="006E0E8B">
      <w:r>
        <w:t>Exposure or dose - amount of intervention received by the participants OR the frequency and duration of the intervention designers of the intervention wanted and achieved</w:t>
      </w:r>
    </w:p>
    <w:p w:rsidR="006E0E8B" w:rsidRDefault="006E0E8B" w:rsidP="006E0E8B">
      <w:r>
        <w:t xml:space="preserve">Number of hours/minutes the program is to be used in the daily schedule = x </w:t>
      </w:r>
      <w:proofErr w:type="gramStart"/>
      <w:r>
        <w:t>( 2</w:t>
      </w:r>
      <w:proofErr w:type="gramEnd"/>
      <w:r>
        <w:t xml:space="preserve"> </w:t>
      </w:r>
      <w:proofErr w:type="spellStart"/>
      <w:r>
        <w:t>hrs</w:t>
      </w:r>
      <w:proofErr w:type="spellEnd"/>
      <w:r>
        <w:t xml:space="preserve"> or 120 minutes)</w:t>
      </w:r>
    </w:p>
    <w:p w:rsidR="006E0E8B" w:rsidRDefault="006E0E8B" w:rsidP="006E0E8B">
      <w:r>
        <w:t>Number of hours/minutes the program was actually used in the daily schedule = y (Counted from the database logs)</w:t>
      </w:r>
    </w:p>
    <w:p w:rsidR="006E0E8B" w:rsidRDefault="006E0E8B" w:rsidP="006E0E8B">
      <w:r>
        <w:t xml:space="preserve">Exposure </w:t>
      </w:r>
      <w:proofErr w:type="gramStart"/>
      <w:r>
        <w:t>=  y</w:t>
      </w:r>
      <w:proofErr w:type="gramEnd"/>
      <w:r>
        <w:t xml:space="preserve"> / x (point estimate with 95% CI)</w:t>
      </w:r>
    </w:p>
    <w:p w:rsidR="006E0E8B" w:rsidRDefault="006E0E8B" w:rsidP="006E0E8B"/>
    <w:p w:rsidR="006E0E8B" w:rsidRDefault="006E0E8B" w:rsidP="006E0E8B">
      <w:r>
        <w:t>Quality of delivery - manner in which the research assistants, volunteer or staff member delivers the intervention (see the office secretariat)</w:t>
      </w:r>
    </w:p>
    <w:p w:rsidR="006E0E8B" w:rsidRDefault="006E0E8B" w:rsidP="006E0E8B">
      <w:proofErr w:type="gramStart"/>
      <w:r>
        <w:t>number</w:t>
      </w:r>
      <w:proofErr w:type="gramEnd"/>
      <w:r>
        <w:t xml:space="preserve"> of unique patients or persons registered  in the database = x (counts taken from PHR database)</w:t>
      </w:r>
    </w:p>
    <w:p w:rsidR="006E0E8B" w:rsidRDefault="006E0E8B" w:rsidP="006E0E8B">
      <w:proofErr w:type="gramStart"/>
      <w:r>
        <w:t>number</w:t>
      </w:r>
      <w:proofErr w:type="gramEnd"/>
      <w:r>
        <w:t xml:space="preserve"> of patients or persons with complete set of demographic information / x  (point estimate with 95% CI)</w:t>
      </w:r>
    </w:p>
    <w:p w:rsidR="006E0E8B" w:rsidRDefault="006E0E8B" w:rsidP="006E0E8B">
      <w:proofErr w:type="gramStart"/>
      <w:r>
        <w:t>mean</w:t>
      </w:r>
      <w:proofErr w:type="gramEnd"/>
      <w:r>
        <w:t xml:space="preserve"> number of automation based on PHR data </w:t>
      </w:r>
    </w:p>
    <w:p w:rsidR="006E0E8B" w:rsidRDefault="006E0E8B" w:rsidP="006E0E8B">
      <w:r>
        <w:t xml:space="preserve">Automation based on PHR data </w:t>
      </w:r>
      <w:proofErr w:type="gramStart"/>
      <w:r>
        <w:t>include :</w:t>
      </w:r>
      <w:proofErr w:type="gramEnd"/>
    </w:p>
    <w:p w:rsidR="006E0E8B" w:rsidRDefault="006E0E8B" w:rsidP="006E0E8B">
      <w:r>
        <w:t>Sharing of data done by the chronic disease patients (this is done with the help of the research assistants during the study period)</w:t>
      </w:r>
    </w:p>
    <w:p w:rsidR="006E0E8B" w:rsidRDefault="006E0E8B" w:rsidP="006E0E8B">
      <w:proofErr w:type="gramStart"/>
      <w:r>
        <w:t>number</w:t>
      </w:r>
      <w:proofErr w:type="gramEnd"/>
      <w:r>
        <w:t xml:space="preserve"> of patients or persons  with any automation carried out = y</w:t>
      </w:r>
    </w:p>
    <w:p w:rsidR="006E0E8B" w:rsidRDefault="006E0E8B" w:rsidP="006E0E8B">
      <w:proofErr w:type="gramStart"/>
      <w:r>
        <w:t>proportion</w:t>
      </w:r>
      <w:proofErr w:type="gramEnd"/>
      <w:r>
        <w:t xml:space="preserve"> of patients with automation done = y / x (point estimate with 95% CI)</w:t>
      </w:r>
    </w:p>
    <w:p w:rsidR="006E0E8B" w:rsidRDefault="006E0E8B" w:rsidP="006E0E8B"/>
    <w:p w:rsidR="006E0E8B" w:rsidRDefault="006E0E8B" w:rsidP="006E0E8B">
      <w:r>
        <w:t>Participant responsiveness - degree of engagement of the participants of the program</w:t>
      </w:r>
    </w:p>
    <w:p w:rsidR="006E0E8B" w:rsidRDefault="006E0E8B" w:rsidP="006E0E8B">
      <w:r>
        <w:t>This will be calculated as follows.</w:t>
      </w:r>
    </w:p>
    <w:p w:rsidR="006E0E8B" w:rsidRDefault="006E0E8B" w:rsidP="006E0E8B">
      <w:r>
        <w:t>Each person or patient in the database will be checked for the use of services made available for them free of charge.</w:t>
      </w:r>
    </w:p>
    <w:p w:rsidR="006E0E8B" w:rsidRDefault="006E0E8B" w:rsidP="006E0E8B">
      <w:r>
        <w:t>Following services are available for all the registrants as incentives : data sharing with the personal physicians, risk factor analysis, diet prescription generation, checkup prescription generation, vaccine prescription generation, exercise prescription generation,</w:t>
      </w:r>
    </w:p>
    <w:p w:rsidR="006E0E8B" w:rsidRDefault="006E0E8B" w:rsidP="006E0E8B">
      <w:r>
        <w:t>Number of services used per patient or person is counted.</w:t>
      </w:r>
    </w:p>
    <w:p w:rsidR="006E0E8B" w:rsidRDefault="006E0E8B" w:rsidP="006E0E8B">
      <w:r>
        <w:t>Mean number of services will be reported with the other descriptive statistics</w:t>
      </w:r>
    </w:p>
    <w:p w:rsidR="006E0E8B" w:rsidRDefault="006E0E8B" w:rsidP="006E0E8B">
      <w:r>
        <w:t xml:space="preserve"> </w:t>
      </w:r>
    </w:p>
    <w:p w:rsidR="006E0E8B" w:rsidRDefault="006E0E8B" w:rsidP="006E0E8B">
      <w:proofErr w:type="gramStart"/>
      <w:r>
        <w:lastRenderedPageBreak/>
        <w:t>program</w:t>
      </w:r>
      <w:proofErr w:type="gramEnd"/>
      <w:r>
        <w:t xml:space="preserve"> differentiation - component analysis and usage patterns (See under data collection for details of PHR components)</w:t>
      </w:r>
    </w:p>
    <w:p w:rsidR="006E0E8B" w:rsidRDefault="006E0E8B" w:rsidP="006E0E8B">
      <w:r>
        <w:t>Enlist all the components of the program = x</w:t>
      </w:r>
    </w:p>
    <w:p w:rsidR="006E0E8B" w:rsidRDefault="006E0E8B" w:rsidP="006E0E8B">
      <w:r>
        <w:t>Enlist the essential components of the program = y</w:t>
      </w:r>
    </w:p>
    <w:p w:rsidR="006E0E8B" w:rsidRDefault="006E0E8B" w:rsidP="006E0E8B">
      <w:r>
        <w:t>Mean number of essential components used in the study</w:t>
      </w:r>
    </w:p>
    <w:p w:rsidR="006E0E8B" w:rsidRDefault="006E0E8B" w:rsidP="006E0E8B">
      <w:r>
        <w:t xml:space="preserve">Mean number of all components used in the study </w:t>
      </w:r>
    </w:p>
    <w:p w:rsidR="006E0E8B" w:rsidRDefault="006E0E8B" w:rsidP="006E0E8B">
      <w:r>
        <w:t>Requests for new functionality - Total recorded number during the study period</w:t>
      </w:r>
    </w:p>
    <w:p w:rsidR="006E0E8B" w:rsidRDefault="006E0E8B" w:rsidP="006E0E8B"/>
    <w:p w:rsidR="006E0E8B" w:rsidRDefault="006E0E8B" w:rsidP="006E0E8B"/>
    <w:p w:rsidR="006E0E8B" w:rsidRDefault="006E0E8B" w:rsidP="006E0E8B"/>
    <w:p w:rsidR="006E0E8B" w:rsidRDefault="006E0E8B" w:rsidP="006E0E8B">
      <w:r>
        <w:t xml:space="preserve">Limited Efficacy testing </w:t>
      </w:r>
    </w:p>
    <w:p w:rsidR="006E0E8B" w:rsidRDefault="006E0E8B" w:rsidP="006E0E8B">
      <w:proofErr w:type="gramStart"/>
      <w:r>
        <w:t>number</w:t>
      </w:r>
      <w:proofErr w:type="gramEnd"/>
      <w:r>
        <w:t xml:space="preserve"> of persons registered  in the database = x</w:t>
      </w:r>
    </w:p>
    <w:p w:rsidR="006E0E8B" w:rsidRDefault="006E0E8B" w:rsidP="006E0E8B">
      <w:proofErr w:type="gramStart"/>
      <w:r>
        <w:t>number</w:t>
      </w:r>
      <w:proofErr w:type="gramEnd"/>
      <w:r>
        <w:t xml:space="preserve"> of persons with essential component filled / x  (point estimate with 95% CI)</w:t>
      </w:r>
    </w:p>
    <w:p w:rsidR="006E0E8B" w:rsidRDefault="006E0E8B" w:rsidP="006E0E8B">
      <w:proofErr w:type="gramStart"/>
      <w:r>
        <w:t>mean</w:t>
      </w:r>
      <w:proofErr w:type="gramEnd"/>
      <w:r>
        <w:t xml:space="preserve"> number of essential components filled</w:t>
      </w:r>
    </w:p>
    <w:p w:rsidR="006E0E8B" w:rsidRDefault="006E0E8B" w:rsidP="006E0E8B">
      <w:proofErr w:type="gramStart"/>
      <w:r>
        <w:t>number</w:t>
      </w:r>
      <w:proofErr w:type="gramEnd"/>
      <w:r>
        <w:t xml:space="preserve"> of patients with any automation carried out = y</w:t>
      </w:r>
    </w:p>
    <w:p w:rsidR="006E0E8B" w:rsidRDefault="006E0E8B" w:rsidP="006E0E8B">
      <w:proofErr w:type="gramStart"/>
      <w:r>
        <w:t>proportion</w:t>
      </w:r>
      <w:proofErr w:type="gramEnd"/>
      <w:r>
        <w:t xml:space="preserve"> of patients with automation done = y / x (point estimate with 95% CI)</w:t>
      </w:r>
    </w:p>
    <w:p w:rsidR="006E0E8B" w:rsidRDefault="006E0E8B" w:rsidP="006E0E8B"/>
    <w:p w:rsidR="006E0E8B" w:rsidRDefault="006E0E8B" w:rsidP="006E0E8B">
      <w:r>
        <w:t xml:space="preserve">Essential items – Following data fields in the PHR system were categorized as essential - </w:t>
      </w:r>
    </w:p>
    <w:p w:rsidR="006E0E8B" w:rsidRDefault="006E0E8B" w:rsidP="006E0E8B">
      <w:r>
        <w:t xml:space="preserve">Name, Age, Sex, NIC, phone number, Initial Health Questionnaire, allergy history, disposition. </w:t>
      </w:r>
    </w:p>
    <w:p w:rsidR="006E0E8B" w:rsidRDefault="006E0E8B" w:rsidP="006E0E8B">
      <w:r>
        <w:t>The rest of the data fields were considered non-essential.</w:t>
      </w:r>
    </w:p>
    <w:p w:rsidR="006E0E8B" w:rsidRDefault="006E0E8B" w:rsidP="006E0E8B"/>
    <w:p w:rsidR="006E0E8B" w:rsidRDefault="006E0E8B" w:rsidP="006E0E8B">
      <w:r>
        <w:t>Mean number of essential items / Sample size</w:t>
      </w:r>
    </w:p>
    <w:p w:rsidR="006E0E8B" w:rsidRDefault="006E0E8B" w:rsidP="006E0E8B">
      <w:r>
        <w:t>Mean number of essential items / Sample Size</w:t>
      </w:r>
    </w:p>
    <w:p w:rsidR="006E0E8B" w:rsidRDefault="006E0E8B" w:rsidP="006E0E8B">
      <w:proofErr w:type="spellStart"/>
      <w:r>
        <w:t>Non Essential</w:t>
      </w:r>
      <w:proofErr w:type="spellEnd"/>
      <w:r>
        <w:t xml:space="preserve"> items - Rest of the data fields / Sample Size</w:t>
      </w:r>
    </w:p>
    <w:p w:rsidR="006E0E8B" w:rsidRDefault="006E0E8B" w:rsidP="006E0E8B">
      <w:r>
        <w:t>Mean number of non-essential items / Sample Size</w:t>
      </w:r>
    </w:p>
    <w:p w:rsidR="006E0E8B" w:rsidRDefault="006E0E8B" w:rsidP="006E0E8B">
      <w:r>
        <w:t>Mean number of non-essential items / Sample Size</w:t>
      </w:r>
    </w:p>
    <w:p w:rsidR="006E0E8B" w:rsidRDefault="006E0E8B" w:rsidP="006E0E8B">
      <w:r>
        <w:t>All the above data are taken from the database and calculated.</w:t>
      </w:r>
    </w:p>
    <w:p w:rsidR="006E0E8B" w:rsidRDefault="006E0E8B" w:rsidP="006E0E8B"/>
    <w:p w:rsidR="006E0E8B" w:rsidRDefault="006E0E8B" w:rsidP="006E0E8B">
      <w:r>
        <w:t xml:space="preserve">Data Quality Dimensions of the </w:t>
      </w:r>
      <w:proofErr w:type="gramStart"/>
      <w:r>
        <w:t>PHR :</w:t>
      </w:r>
      <w:proofErr w:type="gramEnd"/>
    </w:p>
    <w:p w:rsidR="006E0E8B" w:rsidRDefault="006E0E8B" w:rsidP="006E0E8B">
      <w:r>
        <w:lastRenderedPageBreak/>
        <w:t>Concordance will be measured by the agreement between the admission symptoms, investigations and management.</w:t>
      </w:r>
    </w:p>
    <w:p w:rsidR="006E0E8B" w:rsidRDefault="006E0E8B" w:rsidP="006E0E8B">
      <w:r>
        <w:t>Each patient will be measured along the scale of 0 (No agreement) -100 (Perfect).</w:t>
      </w:r>
    </w:p>
    <w:p w:rsidR="006E0E8B" w:rsidRDefault="006E0E8B" w:rsidP="006E0E8B">
      <w:r>
        <w:t>Mean concordance level for the sample will be reported</w:t>
      </w:r>
    </w:p>
    <w:p w:rsidR="006E0E8B" w:rsidRDefault="006E0E8B" w:rsidP="006E0E8B"/>
    <w:p w:rsidR="006E0E8B" w:rsidRDefault="006E0E8B" w:rsidP="006E0E8B">
      <w:r>
        <w:t>Completeness of the data entry will be measured by the number of entries where all the essential items are collected.</w:t>
      </w:r>
    </w:p>
    <w:p w:rsidR="006E0E8B" w:rsidRDefault="006E0E8B" w:rsidP="006E0E8B">
      <w:r>
        <w:t>Each patient will be checked for the number of essential items marked.</w:t>
      </w:r>
    </w:p>
    <w:p w:rsidR="006E0E8B" w:rsidRDefault="006E0E8B" w:rsidP="006E0E8B">
      <w:r>
        <w:t>Mean Completeness score will then be calculated with the other descriptive statistics</w:t>
      </w:r>
    </w:p>
    <w:p w:rsidR="006E0E8B" w:rsidRDefault="006E0E8B" w:rsidP="006E0E8B"/>
    <w:p w:rsidR="006E0E8B" w:rsidRDefault="006E0E8B" w:rsidP="006E0E8B">
      <w:r>
        <w:t>Currency of the data will be measured by the placement of the historic data and the current data at the respective places.</w:t>
      </w:r>
    </w:p>
    <w:p w:rsidR="006E0E8B" w:rsidRDefault="006E0E8B" w:rsidP="006E0E8B">
      <w:r>
        <w:t>Current and ongoing symptoms in the symptom inventory and the illness data panels</w:t>
      </w:r>
    </w:p>
    <w:p w:rsidR="006E0E8B" w:rsidRDefault="006E0E8B" w:rsidP="006E0E8B">
      <w:r>
        <w:t>Past medical, surgical and developmental history in the annual data collection pages</w:t>
      </w:r>
    </w:p>
    <w:p w:rsidR="006E0E8B" w:rsidRDefault="006E0E8B" w:rsidP="006E0E8B">
      <w:r>
        <w:t>Current medical, surgical data in the laboratory reports, quarterly and service quality data collection forms</w:t>
      </w:r>
    </w:p>
    <w:p w:rsidR="006E0E8B" w:rsidRDefault="006E0E8B" w:rsidP="006E0E8B">
      <w:r>
        <w:t>Each patient will be checked for the data collection in the above areas to assess the accuracy</w:t>
      </w:r>
    </w:p>
    <w:p w:rsidR="006E0E8B" w:rsidRDefault="006E0E8B" w:rsidP="006E0E8B">
      <w:r>
        <w:t>Each patient with data entry errors will be counted and reported as a proportion of all the patients in the database.</w:t>
      </w:r>
    </w:p>
    <w:p w:rsidR="00B62EE9" w:rsidRDefault="00B62EE9" w:rsidP="00B62EE9"/>
    <w:p w:rsidR="00B62EE9" w:rsidRPr="00BA0D3D" w:rsidRDefault="00B62EE9" w:rsidP="00B62EE9">
      <w:pPr>
        <w:jc w:val="both"/>
        <w:rPr>
          <w:rFonts w:ascii="Times New Roman" w:hAnsi="Times New Roman"/>
          <w:b/>
          <w:sz w:val="24"/>
          <w:szCs w:val="24"/>
        </w:rPr>
      </w:pPr>
      <w:r w:rsidRPr="00BA0D3D">
        <w:rPr>
          <w:rFonts w:ascii="Times New Roman" w:hAnsi="Times New Roman"/>
          <w:b/>
          <w:sz w:val="24"/>
          <w:szCs w:val="24"/>
        </w:rPr>
        <w:t xml:space="preserve">ETHICAL </w:t>
      </w:r>
      <w:r>
        <w:rPr>
          <w:rFonts w:ascii="Times New Roman" w:hAnsi="Times New Roman"/>
          <w:b/>
          <w:sz w:val="24"/>
          <w:szCs w:val="24"/>
        </w:rPr>
        <w:t>CONSIDERATIONS</w:t>
      </w:r>
    </w:p>
    <w:p w:rsidR="00B62EE9" w:rsidRDefault="00B62EE9" w:rsidP="00B62EE9">
      <w:pPr>
        <w:jc w:val="both"/>
        <w:rPr>
          <w:rFonts w:ascii="Times New Roman" w:hAnsi="Times New Roman"/>
          <w:sz w:val="24"/>
          <w:szCs w:val="24"/>
        </w:rPr>
      </w:pPr>
      <w:r>
        <w:rPr>
          <w:rFonts w:ascii="Times New Roman" w:hAnsi="Times New Roman"/>
          <w:sz w:val="24"/>
          <w:szCs w:val="24"/>
        </w:rPr>
        <w:t xml:space="preserve">Ethical compliance for this project was ensured by taking into detailed consideration of the documents and guidelines in these references </w:t>
      </w:r>
      <w:proofErr w:type="gramStart"/>
      <w:r>
        <w:rPr>
          <w:rFonts w:ascii="Times New Roman" w:hAnsi="Times New Roman"/>
          <w:sz w:val="24"/>
          <w:szCs w:val="24"/>
        </w:rPr>
        <w:t>[ Tan</w:t>
      </w:r>
      <w:proofErr w:type="gramEnd"/>
      <w:r>
        <w:rPr>
          <w:rFonts w:ascii="Times New Roman" w:hAnsi="Times New Roman"/>
          <w:sz w:val="24"/>
          <w:szCs w:val="24"/>
        </w:rPr>
        <w:t xml:space="preserve"> 2005, MOH 2021, HIPAA Rules 1996].  The definitions of privacy, confidentiality and security and personal health information (PHI) mentioned in these documents were followed almost verbatim. Privacy will be honored and confidentiality will be maintained by authentication and authorization processes on accessing the systems and more importantly granting the proportionate rights based on the user roles of the systems. Security is maintained in strict adherence to the guidelines drafted by the MOH health information unit and other good practices collected from the peer reviewed literature on the subject. There is a policy document in place for public reference in the help files of the systems which detail all the policies of the technology partners.  This gives the details of security, privacy and confidentiality as relevant for the </w:t>
      </w:r>
      <w:proofErr w:type="spellStart"/>
      <w:r>
        <w:rPr>
          <w:rFonts w:ascii="Times New Roman" w:hAnsi="Times New Roman"/>
          <w:sz w:val="24"/>
          <w:szCs w:val="24"/>
        </w:rPr>
        <w:t>Medica</w:t>
      </w:r>
      <w:proofErr w:type="spellEnd"/>
      <w:r>
        <w:rPr>
          <w:rFonts w:ascii="Times New Roman" w:hAnsi="Times New Roman"/>
          <w:sz w:val="24"/>
          <w:szCs w:val="24"/>
        </w:rPr>
        <w:t xml:space="preserve"> systems.  Then our next ethical consideration was to follow the national guidelines on the PHI. For this we studied the Information Security Guideline for Healthcare Institutions published as a draft by the MOH [MOH 2021] and applied those best practices in our design and development of the </w:t>
      </w:r>
      <w:proofErr w:type="spellStart"/>
      <w:r>
        <w:rPr>
          <w:rFonts w:ascii="Times New Roman" w:hAnsi="Times New Roman"/>
          <w:sz w:val="24"/>
          <w:szCs w:val="24"/>
        </w:rPr>
        <w:t>Medica</w:t>
      </w:r>
      <w:proofErr w:type="spellEnd"/>
      <w:r>
        <w:rPr>
          <w:rFonts w:ascii="Times New Roman" w:hAnsi="Times New Roman"/>
          <w:sz w:val="24"/>
          <w:szCs w:val="24"/>
        </w:rPr>
        <w:t xml:space="preserve"> systems. Third we developed a checklist </w:t>
      </w:r>
      <w:r>
        <w:rPr>
          <w:rFonts w:ascii="Times New Roman" w:hAnsi="Times New Roman"/>
          <w:sz w:val="24"/>
          <w:szCs w:val="24"/>
        </w:rPr>
        <w:lastRenderedPageBreak/>
        <w:t>of best practices extracted from peer reviewed journal and authoritative guidelines on the subject as published in the reference [</w:t>
      </w:r>
      <w:proofErr w:type="spellStart"/>
      <w:r>
        <w:rPr>
          <w:rFonts w:ascii="Times New Roman" w:hAnsi="Times New Roman"/>
          <w:sz w:val="24"/>
          <w:szCs w:val="24"/>
        </w:rPr>
        <w:t>Huckvale</w:t>
      </w:r>
      <w:proofErr w:type="spellEnd"/>
      <w:r>
        <w:rPr>
          <w:rFonts w:ascii="Times New Roman" w:hAnsi="Times New Roman"/>
          <w:sz w:val="24"/>
          <w:szCs w:val="24"/>
        </w:rPr>
        <w:t xml:space="preserve"> et al. 2019]. The score card for this is shown </w:t>
      </w:r>
      <w:proofErr w:type="gramStart"/>
      <w:r>
        <w:rPr>
          <w:rFonts w:ascii="Times New Roman" w:hAnsi="Times New Roman"/>
          <w:sz w:val="24"/>
          <w:szCs w:val="24"/>
        </w:rPr>
        <w:t>below :</w:t>
      </w:r>
      <w:proofErr w:type="gramEnd"/>
      <w:r>
        <w:rPr>
          <w:rFonts w:ascii="Times New Roman" w:hAnsi="Times New Roman"/>
          <w:sz w:val="24"/>
          <w:szCs w:val="24"/>
        </w:rPr>
        <w:t xml:space="preserve"> </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 xml:space="preserve">1. MOBIOS documents required for the good practices of the </w:t>
      </w:r>
      <w:r>
        <w:rPr>
          <w:rFonts w:ascii="Times New Roman" w:hAnsi="Times New Roman"/>
          <w:sz w:val="24"/>
          <w:szCs w:val="24"/>
        </w:rPr>
        <w:t>security, privacy and confidentiality issues</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 xml:space="preserve">2. Health Institutions Security Assessment </w:t>
      </w:r>
      <w:r>
        <w:rPr>
          <w:rFonts w:ascii="Times New Roman" w:hAnsi="Times New Roman"/>
          <w:sz w:val="24"/>
          <w:szCs w:val="24"/>
        </w:rPr>
        <w:t>–</w:t>
      </w:r>
      <w:r w:rsidRPr="00773759">
        <w:rPr>
          <w:rFonts w:ascii="Times New Roman" w:hAnsi="Times New Roman"/>
          <w:sz w:val="24"/>
          <w:szCs w:val="24"/>
        </w:rPr>
        <w:t xml:space="preserve"> Scorecard</w:t>
      </w:r>
      <w:r>
        <w:rPr>
          <w:rFonts w:ascii="Times New Roman" w:hAnsi="Times New Roman"/>
          <w:sz w:val="24"/>
          <w:szCs w:val="24"/>
        </w:rPr>
        <w:t xml:space="preserve">. </w:t>
      </w:r>
      <w:r w:rsidRPr="00773759">
        <w:rPr>
          <w:rFonts w:ascii="Times New Roman" w:hAnsi="Times New Roman"/>
          <w:sz w:val="24"/>
          <w:szCs w:val="24"/>
        </w:rPr>
        <w:t>Quarterly returns before the end of the 1st week of every quarter</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3. Checklist of good secur</w:t>
      </w:r>
      <w:r>
        <w:rPr>
          <w:rFonts w:ascii="Times New Roman" w:hAnsi="Times New Roman"/>
          <w:sz w:val="24"/>
          <w:szCs w:val="24"/>
        </w:rPr>
        <w:t>i</w:t>
      </w:r>
      <w:r w:rsidRPr="00773759">
        <w:rPr>
          <w:rFonts w:ascii="Times New Roman" w:hAnsi="Times New Roman"/>
          <w:sz w:val="24"/>
          <w:szCs w:val="24"/>
        </w:rPr>
        <w:t>ty, privacy and confidentiality practices from the reference [16]</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 xml:space="preserve">Privacy Criteria - check this list with </w:t>
      </w:r>
      <w:r>
        <w:rPr>
          <w:rFonts w:ascii="Times New Roman" w:hAnsi="Times New Roman"/>
          <w:sz w:val="24"/>
          <w:szCs w:val="24"/>
        </w:rPr>
        <w:t xml:space="preserve">the partner of the MOBIOS </w:t>
      </w:r>
      <w:proofErr w:type="gramStart"/>
      <w:r>
        <w:rPr>
          <w:rFonts w:ascii="Times New Roman" w:hAnsi="Times New Roman"/>
          <w:sz w:val="24"/>
          <w:szCs w:val="24"/>
        </w:rPr>
        <w:t>company</w:t>
      </w:r>
      <w:proofErr w:type="gramEnd"/>
      <w:r>
        <w:rPr>
          <w:rFonts w:ascii="Times New Roman" w:hAnsi="Times New Roman"/>
          <w:sz w:val="24"/>
          <w:szCs w:val="24"/>
        </w:rPr>
        <w:t xml:space="preserve"> Ltd.</w:t>
      </w:r>
      <w:r w:rsidRPr="00773759">
        <w:rPr>
          <w:rFonts w:ascii="Times New Roman" w:hAnsi="Times New Roman"/>
          <w:sz w:val="24"/>
          <w:szCs w:val="24"/>
        </w:rPr>
        <w:t xml:space="preserve"> </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Apps with a privacy policy - MOBIOS privacy policy, MOBIOS DOCUMENTS</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 xml:space="preserve">Primary uses of collected data - clinical, administrative, contacting users, providing and improving services </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Secondary uses of collected data - selling data, sharing data for purposes such as subpoena or conducting investigations, repackaging data</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Sending data to online services - app developer database or cloud</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Sending data to a third party - NO</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Sending data for analytics or research - NO</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Sending data to advertisers or marketers - NO</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Sending data while loading content - YES for searching</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Asserting non</w:t>
      </w:r>
      <w:r>
        <w:rPr>
          <w:rFonts w:ascii="Times New Roman" w:hAnsi="Times New Roman"/>
          <w:sz w:val="24"/>
          <w:szCs w:val="24"/>
        </w:rPr>
        <w:t>-</w:t>
      </w:r>
      <w:r w:rsidRPr="00773759">
        <w:rPr>
          <w:rFonts w:ascii="Times New Roman" w:hAnsi="Times New Roman"/>
          <w:sz w:val="24"/>
          <w:szCs w:val="24"/>
        </w:rPr>
        <w:t>identifiable data collection only - NO</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 xml:space="preserve">Technical and procedural security arrangements - YES </w:t>
      </w:r>
      <w:proofErr w:type="spellStart"/>
      <w:r w:rsidRPr="00773759">
        <w:rPr>
          <w:rFonts w:ascii="Times New Roman" w:hAnsi="Times New Roman"/>
          <w:sz w:val="24"/>
          <w:szCs w:val="24"/>
        </w:rPr>
        <w:t>a</w:t>
      </w:r>
      <w:r>
        <w:rPr>
          <w:rFonts w:ascii="Times New Roman" w:hAnsi="Times New Roman"/>
          <w:sz w:val="24"/>
          <w:szCs w:val="24"/>
        </w:rPr>
        <w:t>n</w:t>
      </w:r>
      <w:r w:rsidRPr="00773759">
        <w:rPr>
          <w:rFonts w:ascii="Times New Roman" w:hAnsi="Times New Roman"/>
          <w:sz w:val="24"/>
          <w:szCs w:val="24"/>
        </w:rPr>
        <w:t>on</w:t>
      </w:r>
      <w:r>
        <w:rPr>
          <w:rFonts w:ascii="Times New Roman" w:hAnsi="Times New Roman"/>
          <w:sz w:val="24"/>
          <w:szCs w:val="24"/>
        </w:rPr>
        <w:t>y</w:t>
      </w:r>
      <w:r w:rsidRPr="00773759">
        <w:rPr>
          <w:rFonts w:ascii="Times New Roman" w:hAnsi="Times New Roman"/>
          <w:sz w:val="24"/>
          <w:szCs w:val="24"/>
        </w:rPr>
        <w:t>m</w:t>
      </w:r>
      <w:r>
        <w:rPr>
          <w:rFonts w:ascii="Times New Roman" w:hAnsi="Times New Roman"/>
          <w:sz w:val="24"/>
          <w:szCs w:val="24"/>
        </w:rPr>
        <w:t>i</w:t>
      </w:r>
      <w:r w:rsidRPr="00773759">
        <w:rPr>
          <w:rFonts w:ascii="Times New Roman" w:hAnsi="Times New Roman"/>
          <w:sz w:val="24"/>
          <w:szCs w:val="24"/>
        </w:rPr>
        <w:t>zation</w:t>
      </w:r>
      <w:proofErr w:type="spellEnd"/>
      <w:r w:rsidRPr="00773759">
        <w:rPr>
          <w:rFonts w:ascii="Times New Roman" w:hAnsi="Times New Roman"/>
          <w:sz w:val="24"/>
          <w:szCs w:val="24"/>
        </w:rPr>
        <w:t>, Secure Sockets Layer, secure servers, limited access, backup</w:t>
      </w:r>
      <w:r>
        <w:rPr>
          <w:rFonts w:ascii="Times New Roman" w:hAnsi="Times New Roman"/>
          <w:sz w:val="24"/>
          <w:szCs w:val="24"/>
        </w:rPr>
        <w:t>s</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How long data will be retained - 6 years because of HIPAA compliance and may change depending on the national digital guidelines sta</w:t>
      </w:r>
      <w:r>
        <w:rPr>
          <w:rFonts w:ascii="Times New Roman" w:hAnsi="Times New Roman"/>
          <w:sz w:val="24"/>
          <w:szCs w:val="24"/>
        </w:rPr>
        <w:t>n</w:t>
      </w:r>
      <w:r w:rsidRPr="00773759">
        <w:rPr>
          <w:rFonts w:ascii="Times New Roman" w:hAnsi="Times New Roman"/>
          <w:sz w:val="24"/>
          <w:szCs w:val="24"/>
        </w:rPr>
        <w:t>dards in future</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Inherent risks or limitations of security using public internet - INDSUTRY STANDARDS, MOBIOS DOCUMENTS</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How cookies will be used - NOT USED</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Procedures for opting out of online data sharing - YES</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Consequences of not providing or sharing data - NONE</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 xml:space="preserve">Procedures for subject access requests - YES. </w:t>
      </w:r>
      <w:proofErr w:type="spellStart"/>
      <w:r w:rsidRPr="00773759">
        <w:rPr>
          <w:rFonts w:ascii="Times New Roman" w:hAnsi="Times New Roman"/>
          <w:sz w:val="24"/>
          <w:szCs w:val="24"/>
        </w:rPr>
        <w:t>Writtent</w:t>
      </w:r>
      <w:proofErr w:type="spellEnd"/>
      <w:r w:rsidRPr="00773759">
        <w:rPr>
          <w:rFonts w:ascii="Times New Roman" w:hAnsi="Times New Roman"/>
          <w:sz w:val="24"/>
          <w:szCs w:val="24"/>
        </w:rPr>
        <w:t xml:space="preserve"> requests by the patient or the system registered person</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 xml:space="preserve">Procedures for editing data held by developers or third parties - YES, Audit trails of the database access, time, place, </w:t>
      </w:r>
      <w:proofErr w:type="gramStart"/>
      <w:r w:rsidRPr="00773759">
        <w:rPr>
          <w:rFonts w:ascii="Times New Roman" w:hAnsi="Times New Roman"/>
          <w:sz w:val="24"/>
          <w:szCs w:val="24"/>
        </w:rPr>
        <w:t>person</w:t>
      </w:r>
      <w:proofErr w:type="gramEnd"/>
      <w:r w:rsidRPr="00773759">
        <w:rPr>
          <w:rFonts w:ascii="Times New Roman" w:hAnsi="Times New Roman"/>
          <w:sz w:val="24"/>
          <w:szCs w:val="24"/>
        </w:rPr>
        <w:t>, content</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lastRenderedPageBreak/>
        <w:t xml:space="preserve">Procedures for deleting data held by developers or third parties - YES, Data owner.  </w:t>
      </w:r>
      <w:proofErr w:type="spellStart"/>
      <w:r w:rsidRPr="00773759">
        <w:rPr>
          <w:rFonts w:ascii="Times New Roman" w:hAnsi="Times New Roman"/>
          <w:sz w:val="24"/>
          <w:szCs w:val="24"/>
        </w:rPr>
        <w:t>Medica</w:t>
      </w:r>
      <w:proofErr w:type="spellEnd"/>
      <w:r w:rsidRPr="00773759">
        <w:rPr>
          <w:rFonts w:ascii="Times New Roman" w:hAnsi="Times New Roman"/>
          <w:sz w:val="24"/>
          <w:szCs w:val="24"/>
        </w:rPr>
        <w:t xml:space="preserve"> 1 by the physician, </w:t>
      </w:r>
      <w:proofErr w:type="spellStart"/>
      <w:r w:rsidRPr="00773759">
        <w:rPr>
          <w:rFonts w:ascii="Times New Roman" w:hAnsi="Times New Roman"/>
          <w:sz w:val="24"/>
          <w:szCs w:val="24"/>
        </w:rPr>
        <w:t>Medica</w:t>
      </w:r>
      <w:proofErr w:type="spellEnd"/>
      <w:r w:rsidRPr="00773759">
        <w:rPr>
          <w:rFonts w:ascii="Times New Roman" w:hAnsi="Times New Roman"/>
          <w:sz w:val="24"/>
          <w:szCs w:val="24"/>
        </w:rPr>
        <w:t xml:space="preserve"> 2 by the physician, </w:t>
      </w:r>
      <w:proofErr w:type="spellStart"/>
      <w:r w:rsidRPr="00773759">
        <w:rPr>
          <w:rFonts w:ascii="Times New Roman" w:hAnsi="Times New Roman"/>
          <w:sz w:val="24"/>
          <w:szCs w:val="24"/>
        </w:rPr>
        <w:t>Medica</w:t>
      </w:r>
      <w:proofErr w:type="spellEnd"/>
      <w:r w:rsidRPr="00773759">
        <w:rPr>
          <w:rFonts w:ascii="Times New Roman" w:hAnsi="Times New Roman"/>
          <w:sz w:val="24"/>
          <w:szCs w:val="24"/>
        </w:rPr>
        <w:t xml:space="preserve"> 3 by the patient</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 xml:space="preserve">Complaints procedures - YES, </w:t>
      </w:r>
      <w:proofErr w:type="gramStart"/>
      <w:r w:rsidRPr="00773759">
        <w:rPr>
          <w:rFonts w:ascii="Times New Roman" w:hAnsi="Times New Roman"/>
          <w:sz w:val="24"/>
          <w:szCs w:val="24"/>
        </w:rPr>
        <w:t>In</w:t>
      </w:r>
      <w:proofErr w:type="gramEnd"/>
      <w:r w:rsidRPr="00773759">
        <w:rPr>
          <w:rFonts w:ascii="Times New Roman" w:hAnsi="Times New Roman"/>
          <w:sz w:val="24"/>
          <w:szCs w:val="24"/>
        </w:rPr>
        <w:t xml:space="preserve"> writing</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Special procedures for vulnerable or at-risk users and/or children - YES</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Identity of data controller or responsible legal entity - YES</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Legal jurisdiction governing policy - SRI LANKA</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Legal jurisdictions governing data processing - SRI LANKA</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Date of policy - MOBIOS DOCUMENTS</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Date of next review - MOBIOS DOCUMENTS</w:t>
      </w:r>
    </w:p>
    <w:p w:rsidR="00B62EE9" w:rsidRPr="00773759" w:rsidRDefault="00B62EE9" w:rsidP="00B62EE9">
      <w:pPr>
        <w:jc w:val="both"/>
        <w:rPr>
          <w:rFonts w:ascii="Times New Roman" w:hAnsi="Times New Roman"/>
          <w:sz w:val="24"/>
          <w:szCs w:val="24"/>
        </w:rPr>
      </w:pPr>
      <w:r w:rsidRPr="00773759">
        <w:rPr>
          <w:rFonts w:ascii="Times New Roman" w:hAnsi="Times New Roman"/>
          <w:sz w:val="24"/>
          <w:szCs w:val="24"/>
        </w:rPr>
        <w:t>Procedures for changing the terms of the policy - MOBIOS DOCUMENTS</w:t>
      </w:r>
    </w:p>
    <w:p w:rsidR="00B62EE9" w:rsidRDefault="00B62EE9" w:rsidP="00B62EE9">
      <w:pPr>
        <w:jc w:val="both"/>
        <w:rPr>
          <w:rFonts w:ascii="Times New Roman" w:hAnsi="Times New Roman"/>
          <w:sz w:val="24"/>
          <w:szCs w:val="24"/>
        </w:rPr>
      </w:pPr>
      <w:r w:rsidRPr="00773759">
        <w:rPr>
          <w:rFonts w:ascii="Times New Roman" w:hAnsi="Times New Roman"/>
          <w:sz w:val="24"/>
          <w:szCs w:val="24"/>
        </w:rPr>
        <w:t xml:space="preserve">Procedures after takeover or dissolution of legally responsible body - MOBIOS DOCUMENTS of </w:t>
      </w:r>
      <w:proofErr w:type="spellStart"/>
      <w:r w:rsidRPr="00773759">
        <w:rPr>
          <w:rFonts w:ascii="Times New Roman" w:hAnsi="Times New Roman"/>
          <w:sz w:val="24"/>
          <w:szCs w:val="24"/>
        </w:rPr>
        <w:t>Non disclosure</w:t>
      </w:r>
      <w:proofErr w:type="spellEnd"/>
      <w:r w:rsidRPr="00773759">
        <w:rPr>
          <w:rFonts w:ascii="Times New Roman" w:hAnsi="Times New Roman"/>
          <w:sz w:val="24"/>
          <w:szCs w:val="24"/>
        </w:rPr>
        <w:t xml:space="preserve"> agreement, memorandum of understanding</w:t>
      </w:r>
    </w:p>
    <w:p w:rsidR="00B62EE9" w:rsidRDefault="00B62EE9" w:rsidP="00B62EE9">
      <w:pPr>
        <w:jc w:val="both"/>
        <w:rPr>
          <w:rFonts w:ascii="Times New Roman" w:hAnsi="Times New Roman"/>
          <w:sz w:val="24"/>
          <w:szCs w:val="24"/>
        </w:rPr>
      </w:pPr>
    </w:p>
    <w:p w:rsidR="00B62EE9" w:rsidRDefault="00B62EE9" w:rsidP="00B62EE9">
      <w:r>
        <w:t xml:space="preserve">Dr. </w:t>
      </w:r>
      <w:proofErr w:type="spellStart"/>
      <w:r>
        <w:t>Chandana</w:t>
      </w:r>
      <w:proofErr w:type="spellEnd"/>
      <w:r>
        <w:t xml:space="preserve"> </w:t>
      </w:r>
      <w:proofErr w:type="spellStart"/>
      <w:r>
        <w:t>Jayasundare</w:t>
      </w:r>
      <w:proofErr w:type="spellEnd"/>
    </w:p>
    <w:p w:rsidR="00B62EE9" w:rsidRDefault="00B62EE9" w:rsidP="00B62EE9">
      <w:r>
        <w:t>Senior Consultant</w:t>
      </w:r>
    </w:p>
    <w:p w:rsidR="00B62EE9" w:rsidRDefault="00B62EE9" w:rsidP="00B62EE9">
      <w:r>
        <w:t xml:space="preserve">Specialist Obstetrician and </w:t>
      </w:r>
      <w:proofErr w:type="spellStart"/>
      <w:r>
        <w:t>Gynaecologist</w:t>
      </w:r>
      <w:proofErr w:type="spellEnd"/>
    </w:p>
    <w:p w:rsidR="00B62EE9" w:rsidRDefault="00B62EE9" w:rsidP="00B62EE9">
      <w:r>
        <w:t xml:space="preserve">Department of Obstetrics and </w:t>
      </w:r>
      <w:proofErr w:type="spellStart"/>
      <w:r>
        <w:t>Gynaecology</w:t>
      </w:r>
      <w:proofErr w:type="spellEnd"/>
    </w:p>
    <w:p w:rsidR="00B62EE9" w:rsidRDefault="00B62EE9" w:rsidP="00B62EE9">
      <w:r>
        <w:t>University of Colombo</w:t>
      </w:r>
    </w:p>
    <w:p w:rsidR="00B62EE9" w:rsidRDefault="00B62EE9" w:rsidP="00B62EE9">
      <w:r>
        <w:t>Colombo,</w:t>
      </w:r>
    </w:p>
    <w:p w:rsidR="00B62EE9" w:rsidRDefault="00B62EE9" w:rsidP="00B62EE9">
      <w:r>
        <w:t>Sri Lanka</w:t>
      </w:r>
    </w:p>
    <w:p w:rsidR="00B62EE9" w:rsidRDefault="00B62EE9" w:rsidP="00B62EE9"/>
    <w:p w:rsidR="00B62EE9" w:rsidRDefault="00B62EE9" w:rsidP="00B62EE9">
      <w:r>
        <w:t xml:space="preserve">The principal investigator for the project is </w:t>
      </w:r>
      <w:proofErr w:type="spellStart"/>
      <w:r>
        <w:t>Dr</w:t>
      </w:r>
      <w:proofErr w:type="spellEnd"/>
      <w:r>
        <w:t xml:space="preserve"> </w:t>
      </w:r>
      <w:proofErr w:type="spellStart"/>
      <w:r>
        <w:t>Gamini</w:t>
      </w:r>
      <w:proofErr w:type="spellEnd"/>
      <w:r>
        <w:t xml:space="preserve"> </w:t>
      </w:r>
      <w:proofErr w:type="spellStart"/>
      <w:r>
        <w:t>Navaratna</w:t>
      </w:r>
      <w:proofErr w:type="spellEnd"/>
      <w:r>
        <w:t xml:space="preserve">, supported by trained house staff. This is a </w:t>
      </w:r>
      <w:proofErr w:type="spellStart"/>
      <w:r>
        <w:t>self funded</w:t>
      </w:r>
      <w:proofErr w:type="spellEnd"/>
      <w:r>
        <w:t xml:space="preserve"> project undertaken by him and there are no collaborative partnership with anybody in terms of scientific nor financial.  The beneficiaries of the project and the benefits </w:t>
      </w:r>
      <w:proofErr w:type="gramStart"/>
      <w:r>
        <w:t>are :</w:t>
      </w:r>
      <w:proofErr w:type="gramEnd"/>
    </w:p>
    <w:p w:rsidR="00B62EE9" w:rsidRDefault="00B62EE9" w:rsidP="00B62EE9">
      <w:proofErr w:type="gramStart"/>
      <w:r>
        <w:t>a. Dental</w:t>
      </w:r>
      <w:proofErr w:type="gramEnd"/>
      <w:r>
        <w:t xml:space="preserve"> Institute  - enhance the quality of the services and particularly the documentation of all relevant medical records clinical data</w:t>
      </w:r>
    </w:p>
    <w:p w:rsidR="00B62EE9" w:rsidRDefault="00B62EE9" w:rsidP="00B62EE9">
      <w:r>
        <w:t>b. Clinical staff - better decision making, enhance the quality of the services provided and the possibility of taking remedial actions based on clinical audits</w:t>
      </w:r>
    </w:p>
    <w:p w:rsidR="00B62EE9" w:rsidRDefault="00B62EE9" w:rsidP="00B62EE9">
      <w:r>
        <w:t>c. Patients - Possibility of receiving higher quality of primary health care services and also the evidence based primary health care. Patients will also be benefited by the availability of universal health coverage (UHC) (WHO 2017) as defined by WHO.  WHO is of the opinion that UHC achievement requires a e-Health strategy as laid down in this project – an offprint from the WHO document (WHO 2017) on e-</w:t>
      </w:r>
      <w:r>
        <w:lastRenderedPageBreak/>
        <w:t xml:space="preserve">Health is as </w:t>
      </w:r>
      <w:proofErr w:type="gramStart"/>
      <w:r>
        <w:t>followed :</w:t>
      </w:r>
      <w:proofErr w:type="gramEnd"/>
      <w:r>
        <w:t xml:space="preserve"> “It has become increasingly clear that UHC cannot be achieved without the support of </w:t>
      </w:r>
      <w:proofErr w:type="spellStart"/>
      <w:r>
        <w:t>eHealth</w:t>
      </w:r>
      <w:proofErr w:type="spellEnd"/>
      <w:r>
        <w:t xml:space="preserve">. The impetus for the global surveys on </w:t>
      </w:r>
      <w:proofErr w:type="spellStart"/>
      <w:r>
        <w:t>eHealth</w:t>
      </w:r>
      <w:proofErr w:type="spellEnd"/>
      <w:r>
        <w:t xml:space="preserve"> came from the increasing use of information and communication technologies (ICTs) in support of health services in both developed and developing countries since the early 2000s. This was acknowledged by the World Health Assembly in resolution WHA58.28 (2005): “</w:t>
      </w:r>
      <w:proofErr w:type="spellStart"/>
      <w:r>
        <w:t>eHealth</w:t>
      </w:r>
      <w:proofErr w:type="spellEnd"/>
      <w:r>
        <w:t xml:space="preserve"> is the cost-effective and secure use of ICT in support of health and health-related fields, including health-care services, health surveillance, health literature, and health education, knowledge and research.”</w:t>
      </w:r>
    </w:p>
    <w:p w:rsidR="00B62EE9" w:rsidRDefault="00B62EE9" w:rsidP="00B62EE9">
      <w:r>
        <w:t xml:space="preserve">d. Patients – the availability of all the components of the UHC – namely preventive, </w:t>
      </w:r>
      <w:proofErr w:type="spellStart"/>
      <w:r>
        <w:t>promotive</w:t>
      </w:r>
      <w:proofErr w:type="spellEnd"/>
      <w:r>
        <w:t xml:space="preserve">, palliative, curative, rehabilitative health care services with equity, quality and affordability – through a holistic ICT strategy of a documentation continuum is a pre-requisite of equity, quality and affordability. Preventive and </w:t>
      </w:r>
      <w:proofErr w:type="spellStart"/>
      <w:r>
        <w:t>promotive</w:t>
      </w:r>
      <w:proofErr w:type="spellEnd"/>
      <w:r>
        <w:t xml:space="preserve"> aspects are based on the follow up and detailed risk factor assessments of the patients during the hospital stay.  These are fully automated and the functionality is assured although not available at the first year.</w:t>
      </w:r>
    </w:p>
    <w:p w:rsidR="00B62EE9" w:rsidRDefault="00B62EE9" w:rsidP="00B62EE9">
      <w:r>
        <w:t>Once the data collection is over we plan to publish the data in peer reviewed national and international dental and medical journals.  We also plan to discuss the possibility of adopting the current system with other clinical departments in the dental institute and university dental faculties.</w:t>
      </w:r>
    </w:p>
    <w:p w:rsidR="00B62EE9" w:rsidRDefault="00B62EE9" w:rsidP="00B62EE9">
      <w:pPr>
        <w:jc w:val="both"/>
        <w:rPr>
          <w:rFonts w:ascii="Times New Roman" w:hAnsi="Times New Roman"/>
          <w:sz w:val="24"/>
          <w:szCs w:val="24"/>
        </w:rPr>
      </w:pPr>
      <w:r>
        <w:rPr>
          <w:rFonts w:ascii="Times New Roman" w:hAnsi="Times New Roman"/>
          <w:b/>
          <w:sz w:val="24"/>
          <w:szCs w:val="24"/>
        </w:rPr>
        <w:t>Main Ethical Issues Discussion</w:t>
      </w:r>
    </w:p>
    <w:p w:rsidR="00B62EE9" w:rsidRDefault="00B62EE9" w:rsidP="00B62EE9">
      <w:pPr>
        <w:jc w:val="both"/>
        <w:rPr>
          <w:rFonts w:ascii="Times New Roman" w:hAnsi="Times New Roman"/>
          <w:sz w:val="24"/>
          <w:szCs w:val="24"/>
        </w:rPr>
      </w:pPr>
      <w:r>
        <w:rPr>
          <w:rFonts w:ascii="Times New Roman" w:hAnsi="Times New Roman"/>
          <w:sz w:val="24"/>
          <w:szCs w:val="24"/>
        </w:rPr>
        <w:t>Identification of potential risks/benefits.</w:t>
      </w:r>
    </w:p>
    <w:p w:rsidR="00B62EE9" w:rsidRDefault="00B62EE9" w:rsidP="00B62EE9">
      <w:pPr>
        <w:jc w:val="both"/>
        <w:rPr>
          <w:rFonts w:ascii="Times New Roman" w:hAnsi="Times New Roman"/>
          <w:sz w:val="24"/>
          <w:szCs w:val="24"/>
        </w:rPr>
      </w:pPr>
      <w:r>
        <w:rPr>
          <w:rFonts w:ascii="Times New Roman" w:hAnsi="Times New Roman"/>
          <w:sz w:val="24"/>
          <w:szCs w:val="24"/>
        </w:rPr>
        <w:t>Invasive procedures – none.</w:t>
      </w:r>
    </w:p>
    <w:p w:rsidR="00B62EE9" w:rsidRDefault="00B62EE9" w:rsidP="00B62EE9">
      <w:pPr>
        <w:jc w:val="both"/>
        <w:rPr>
          <w:rFonts w:ascii="Times New Roman" w:hAnsi="Times New Roman"/>
          <w:sz w:val="24"/>
          <w:szCs w:val="24"/>
        </w:rPr>
      </w:pPr>
      <w:r>
        <w:rPr>
          <w:rFonts w:ascii="Times New Roman" w:hAnsi="Times New Roman"/>
          <w:sz w:val="24"/>
          <w:szCs w:val="24"/>
        </w:rPr>
        <w:t>Risk to participants – privacy, confidentiality and security issues.</w:t>
      </w:r>
    </w:p>
    <w:p w:rsidR="00B62EE9" w:rsidRDefault="00B62EE9" w:rsidP="00B62EE9">
      <w:pPr>
        <w:jc w:val="both"/>
        <w:rPr>
          <w:rFonts w:ascii="Times New Roman" w:hAnsi="Times New Roman"/>
          <w:sz w:val="24"/>
          <w:szCs w:val="24"/>
        </w:rPr>
      </w:pPr>
    </w:p>
    <w:p w:rsidR="00B62EE9" w:rsidRDefault="00B62EE9" w:rsidP="00B62EE9">
      <w:pPr>
        <w:jc w:val="both"/>
        <w:rPr>
          <w:rFonts w:ascii="Times New Roman" w:hAnsi="Times New Roman"/>
          <w:sz w:val="24"/>
          <w:szCs w:val="24"/>
        </w:rPr>
      </w:pPr>
      <w:r>
        <w:rPr>
          <w:rFonts w:ascii="Times New Roman" w:hAnsi="Times New Roman"/>
          <w:sz w:val="24"/>
          <w:szCs w:val="24"/>
        </w:rPr>
        <w:t xml:space="preserve">Harm avoidance strategy - </w:t>
      </w:r>
    </w:p>
    <w:p w:rsidR="00B62EE9" w:rsidRDefault="00B62EE9" w:rsidP="00B62EE9">
      <w:pPr>
        <w:pStyle w:val="ListParagraph"/>
        <w:numPr>
          <w:ilvl w:val="0"/>
          <w:numId w:val="2"/>
        </w:numPr>
        <w:suppressAutoHyphens/>
        <w:spacing w:after="20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User sign in.</w:t>
      </w:r>
    </w:p>
    <w:p w:rsidR="00B62EE9" w:rsidRDefault="00B62EE9" w:rsidP="00B62EE9">
      <w:pPr>
        <w:pStyle w:val="ListParagraph"/>
        <w:numPr>
          <w:ilvl w:val="0"/>
          <w:numId w:val="2"/>
        </w:numPr>
        <w:suppressAutoHyphens/>
        <w:spacing w:after="20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User authentication.</w:t>
      </w:r>
    </w:p>
    <w:p w:rsidR="00B62EE9" w:rsidRDefault="00B62EE9" w:rsidP="00B62EE9">
      <w:pPr>
        <w:pStyle w:val="ListParagraph"/>
        <w:numPr>
          <w:ilvl w:val="0"/>
          <w:numId w:val="2"/>
        </w:numPr>
        <w:suppressAutoHyphens/>
        <w:spacing w:after="20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Conduct of the research under competent leadership</w:t>
      </w:r>
    </w:p>
    <w:p w:rsidR="00B62EE9" w:rsidRDefault="00B62EE9" w:rsidP="00B62EE9">
      <w:pPr>
        <w:pStyle w:val="ListParagraph"/>
        <w:numPr>
          <w:ilvl w:val="0"/>
          <w:numId w:val="2"/>
        </w:numPr>
        <w:suppressAutoHyphens/>
        <w:spacing w:after="20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Conduct of the research with local champions</w:t>
      </w:r>
    </w:p>
    <w:p w:rsidR="00B62EE9" w:rsidRDefault="00B62EE9" w:rsidP="00B62EE9">
      <w:pPr>
        <w:jc w:val="both"/>
        <w:rPr>
          <w:rFonts w:ascii="Times New Roman" w:hAnsi="Times New Roman"/>
          <w:sz w:val="24"/>
          <w:szCs w:val="24"/>
        </w:rPr>
      </w:pPr>
    </w:p>
    <w:p w:rsidR="00B62EE9" w:rsidRDefault="00B62EE9" w:rsidP="00B62EE9">
      <w:pPr>
        <w:jc w:val="both"/>
        <w:rPr>
          <w:rFonts w:ascii="Times New Roman" w:hAnsi="Times New Roman"/>
          <w:sz w:val="24"/>
          <w:szCs w:val="24"/>
        </w:rPr>
      </w:pPr>
      <w:r>
        <w:rPr>
          <w:rFonts w:ascii="Times New Roman" w:hAnsi="Times New Roman"/>
          <w:sz w:val="24"/>
          <w:szCs w:val="24"/>
        </w:rPr>
        <w:t>2 levels of security</w:t>
      </w:r>
    </w:p>
    <w:p w:rsidR="00B62EE9" w:rsidRDefault="00B62EE9" w:rsidP="00B62EE9">
      <w:pPr>
        <w:jc w:val="both"/>
        <w:rPr>
          <w:rFonts w:ascii="Times New Roman" w:hAnsi="Times New Roman"/>
          <w:sz w:val="24"/>
          <w:szCs w:val="24"/>
        </w:rPr>
      </w:pPr>
      <w:r>
        <w:rPr>
          <w:rFonts w:ascii="Times New Roman" w:hAnsi="Times New Roman"/>
          <w:sz w:val="24"/>
          <w:szCs w:val="24"/>
        </w:rPr>
        <w:t xml:space="preserve">           Entry into the </w:t>
      </w:r>
      <w:proofErr w:type="spellStart"/>
      <w:r>
        <w:rPr>
          <w:rFonts w:ascii="Times New Roman" w:hAnsi="Times New Roman"/>
          <w:sz w:val="24"/>
          <w:szCs w:val="24"/>
        </w:rPr>
        <w:t>Medica</w:t>
      </w:r>
      <w:proofErr w:type="spellEnd"/>
      <w:r>
        <w:rPr>
          <w:rFonts w:ascii="Times New Roman" w:hAnsi="Times New Roman"/>
          <w:sz w:val="24"/>
          <w:szCs w:val="24"/>
        </w:rPr>
        <w:t xml:space="preserve"> System are based on authentication and access credentials </w:t>
      </w:r>
    </w:p>
    <w:p w:rsidR="00B62EE9" w:rsidRDefault="00B62EE9" w:rsidP="00B62EE9">
      <w:pPr>
        <w:pStyle w:val="ListParagraph"/>
        <w:numPr>
          <w:ilvl w:val="0"/>
          <w:numId w:val="3"/>
        </w:numPr>
        <w:suppressAutoHyphens/>
        <w:spacing w:after="20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Database level of security</w:t>
      </w:r>
    </w:p>
    <w:p w:rsidR="00B62EE9" w:rsidRDefault="00B62EE9" w:rsidP="00B62EE9">
      <w:pPr>
        <w:pStyle w:val="ListParagraph"/>
        <w:numPr>
          <w:ilvl w:val="0"/>
          <w:numId w:val="3"/>
        </w:numPr>
        <w:suppressAutoHyphens/>
        <w:spacing w:after="20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Use of industry standard security features to maintain the server side activities</w:t>
      </w:r>
    </w:p>
    <w:p w:rsidR="00B62EE9" w:rsidRDefault="00B62EE9" w:rsidP="00B62EE9">
      <w:pPr>
        <w:jc w:val="both"/>
        <w:rPr>
          <w:rFonts w:ascii="Times New Roman" w:hAnsi="Times New Roman"/>
          <w:sz w:val="24"/>
          <w:szCs w:val="24"/>
        </w:rPr>
      </w:pPr>
    </w:p>
    <w:p w:rsidR="00B62EE9" w:rsidRDefault="00B62EE9" w:rsidP="00B62EE9">
      <w:pPr>
        <w:jc w:val="both"/>
        <w:rPr>
          <w:rFonts w:ascii="Times New Roman" w:hAnsi="Times New Roman"/>
          <w:sz w:val="24"/>
          <w:szCs w:val="24"/>
        </w:rPr>
      </w:pPr>
      <w:r>
        <w:rPr>
          <w:rFonts w:ascii="Times New Roman" w:hAnsi="Times New Roman"/>
          <w:sz w:val="24"/>
          <w:szCs w:val="24"/>
        </w:rPr>
        <w:lastRenderedPageBreak/>
        <w:t>Research benefits to participants/community</w:t>
      </w:r>
    </w:p>
    <w:p w:rsidR="00B62EE9" w:rsidRDefault="00B62EE9" w:rsidP="00B62EE9">
      <w:pPr>
        <w:pStyle w:val="ListParagraph"/>
        <w:numPr>
          <w:ilvl w:val="0"/>
          <w:numId w:val="4"/>
        </w:numPr>
        <w:suppressAutoHyphens/>
        <w:spacing w:after="20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Increased health care quality.</w:t>
      </w:r>
    </w:p>
    <w:p w:rsidR="00B62EE9" w:rsidRDefault="00B62EE9" w:rsidP="00B62EE9">
      <w:pPr>
        <w:pStyle w:val="ListParagraph"/>
        <w:numPr>
          <w:ilvl w:val="0"/>
          <w:numId w:val="4"/>
        </w:numPr>
        <w:suppressAutoHyphens/>
        <w:spacing w:after="20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Avoiding obligation of participation - Patients are allowed to join, rejoin, withdraw from the study at </w:t>
      </w:r>
      <w:proofErr w:type="spellStart"/>
      <w:r>
        <w:rPr>
          <w:rFonts w:ascii="Times New Roman" w:hAnsi="Times New Roman" w:cs="Times New Roman"/>
          <w:sz w:val="24"/>
          <w:szCs w:val="24"/>
        </w:rPr>
        <w:t>anytime</w:t>
      </w:r>
      <w:proofErr w:type="spellEnd"/>
      <w:r>
        <w:rPr>
          <w:rFonts w:ascii="Times New Roman" w:hAnsi="Times New Roman" w:cs="Times New Roman"/>
          <w:sz w:val="24"/>
          <w:szCs w:val="24"/>
        </w:rPr>
        <w:t>.</w:t>
      </w:r>
    </w:p>
    <w:p w:rsidR="00B62EE9" w:rsidRDefault="00B62EE9" w:rsidP="00B62EE9">
      <w:pPr>
        <w:pStyle w:val="ListParagraph"/>
        <w:numPr>
          <w:ilvl w:val="0"/>
          <w:numId w:val="4"/>
        </w:numPr>
        <w:suppressAutoHyphens/>
        <w:spacing w:after="20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Patient's usual care is continued irrespective of study participation.</w:t>
      </w:r>
    </w:p>
    <w:p w:rsidR="00B62EE9" w:rsidRDefault="00B62EE9" w:rsidP="00B62EE9">
      <w:pPr>
        <w:pStyle w:val="ListParagraph"/>
        <w:numPr>
          <w:ilvl w:val="0"/>
          <w:numId w:val="4"/>
        </w:numPr>
        <w:suppressAutoHyphens/>
        <w:spacing w:after="20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Standard therapies are not interfered with.</w:t>
      </w:r>
    </w:p>
    <w:p w:rsidR="00B62EE9" w:rsidRDefault="00B62EE9" w:rsidP="00B62EE9">
      <w:pPr>
        <w:pStyle w:val="ListParagraph"/>
        <w:numPr>
          <w:ilvl w:val="0"/>
          <w:numId w:val="4"/>
        </w:numPr>
        <w:suppressAutoHyphens/>
        <w:spacing w:after="20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Wellness advice given free of charge</w:t>
      </w:r>
    </w:p>
    <w:p w:rsidR="00B62EE9" w:rsidRDefault="00B62EE9" w:rsidP="00B62EE9">
      <w:pPr>
        <w:jc w:val="both"/>
        <w:rPr>
          <w:rFonts w:ascii="Times New Roman" w:hAnsi="Times New Roman"/>
          <w:sz w:val="24"/>
          <w:szCs w:val="24"/>
        </w:rPr>
      </w:pPr>
    </w:p>
    <w:p w:rsidR="00B62EE9" w:rsidRDefault="00B62EE9" w:rsidP="00B62EE9">
      <w:pPr>
        <w:jc w:val="both"/>
        <w:rPr>
          <w:rFonts w:ascii="Times New Roman" w:hAnsi="Times New Roman"/>
          <w:sz w:val="24"/>
          <w:szCs w:val="24"/>
        </w:rPr>
      </w:pPr>
      <w:r>
        <w:rPr>
          <w:rFonts w:ascii="Times New Roman" w:hAnsi="Times New Roman"/>
          <w:sz w:val="24"/>
          <w:szCs w:val="24"/>
        </w:rPr>
        <w:t>Ethical Principles and the Use of Electronic Health Records</w:t>
      </w:r>
    </w:p>
    <w:p w:rsidR="00B62EE9" w:rsidRDefault="00B62EE9" w:rsidP="00B62EE9">
      <w:pPr>
        <w:jc w:val="both"/>
        <w:rPr>
          <w:rFonts w:ascii="Times New Roman" w:hAnsi="Times New Roman"/>
          <w:sz w:val="24"/>
          <w:szCs w:val="24"/>
        </w:rPr>
      </w:pPr>
    </w:p>
    <w:p w:rsidR="00B62EE9" w:rsidRDefault="00B62EE9" w:rsidP="00B62EE9">
      <w:pPr>
        <w:jc w:val="both"/>
        <w:rPr>
          <w:rFonts w:ascii="Times New Roman" w:hAnsi="Times New Roman"/>
          <w:sz w:val="24"/>
          <w:szCs w:val="24"/>
        </w:rPr>
      </w:pPr>
      <w:r>
        <w:rPr>
          <w:rFonts w:ascii="Times New Roman" w:hAnsi="Times New Roman"/>
          <w:sz w:val="24"/>
          <w:szCs w:val="24"/>
        </w:rPr>
        <w:t>Maintenance of highest ethical standards in EMR implementations is technically a very demanding activity.  On the other hand ethical breaches are not purely a matter of machines.  In fact a nearly perfect security can be compromised by a single human with devious mind and motive. Further security issues need to be evaluated in the context of interoperability, exchange of patient data, scalability, and extensiveness of the implementation. For the current implementation of the EMR as planned for the current project, following steps have been adopted to maintain the highest possible ethical standards (17-20).</w:t>
      </w:r>
    </w:p>
    <w:p w:rsidR="00B62EE9" w:rsidRDefault="00B62EE9" w:rsidP="00B62EE9">
      <w:pPr>
        <w:jc w:val="both"/>
        <w:rPr>
          <w:rFonts w:ascii="Times New Roman" w:hAnsi="Times New Roman"/>
          <w:sz w:val="24"/>
          <w:szCs w:val="24"/>
        </w:rPr>
      </w:pPr>
      <w:r>
        <w:rPr>
          <w:rFonts w:ascii="Times New Roman" w:hAnsi="Times New Roman"/>
          <w:sz w:val="24"/>
          <w:szCs w:val="24"/>
        </w:rPr>
        <w:t>1) Patient consent mandatory for data mining.</w:t>
      </w:r>
    </w:p>
    <w:p w:rsidR="00B62EE9" w:rsidRDefault="00B62EE9" w:rsidP="00B62EE9">
      <w:pPr>
        <w:jc w:val="both"/>
        <w:rPr>
          <w:rFonts w:ascii="Times New Roman" w:hAnsi="Times New Roman"/>
          <w:sz w:val="24"/>
          <w:szCs w:val="24"/>
        </w:rPr>
      </w:pPr>
      <w:r>
        <w:rPr>
          <w:rFonts w:ascii="Times New Roman" w:hAnsi="Times New Roman"/>
          <w:sz w:val="24"/>
          <w:szCs w:val="24"/>
        </w:rPr>
        <w:t>2) Patient consent mandatory for data exchange between physicians.</w:t>
      </w:r>
    </w:p>
    <w:p w:rsidR="00B62EE9" w:rsidRDefault="00B62EE9" w:rsidP="00B62EE9">
      <w:pPr>
        <w:jc w:val="both"/>
        <w:rPr>
          <w:rFonts w:ascii="Times New Roman" w:hAnsi="Times New Roman"/>
          <w:sz w:val="24"/>
          <w:szCs w:val="24"/>
        </w:rPr>
      </w:pPr>
      <w:r>
        <w:rPr>
          <w:rFonts w:ascii="Times New Roman" w:hAnsi="Times New Roman"/>
          <w:sz w:val="24"/>
          <w:szCs w:val="24"/>
        </w:rPr>
        <w:t>3) Ethical dilemmas finally resolved by concurrence with the patient.</w:t>
      </w:r>
    </w:p>
    <w:p w:rsidR="00B62EE9" w:rsidRDefault="00B62EE9" w:rsidP="00B62EE9">
      <w:pPr>
        <w:jc w:val="both"/>
        <w:rPr>
          <w:rFonts w:ascii="Times New Roman" w:hAnsi="Times New Roman"/>
          <w:sz w:val="24"/>
          <w:szCs w:val="24"/>
        </w:rPr>
      </w:pPr>
      <w:r>
        <w:rPr>
          <w:rFonts w:ascii="Times New Roman" w:hAnsi="Times New Roman"/>
          <w:sz w:val="24"/>
          <w:szCs w:val="24"/>
        </w:rPr>
        <w:t>4) Maintenance of patient's privacy at any cost.</w:t>
      </w:r>
    </w:p>
    <w:p w:rsidR="00B62EE9" w:rsidRDefault="00B62EE9" w:rsidP="00B62EE9">
      <w:pPr>
        <w:jc w:val="both"/>
        <w:rPr>
          <w:rFonts w:ascii="Times New Roman" w:hAnsi="Times New Roman"/>
          <w:sz w:val="24"/>
          <w:szCs w:val="24"/>
        </w:rPr>
      </w:pPr>
      <w:r>
        <w:rPr>
          <w:rFonts w:ascii="Times New Roman" w:hAnsi="Times New Roman"/>
          <w:sz w:val="24"/>
          <w:szCs w:val="24"/>
        </w:rPr>
        <w:t>5) Steps taken to ensure patient's privacy are:</w:t>
      </w:r>
    </w:p>
    <w:p w:rsidR="00B62EE9" w:rsidRDefault="00B62EE9" w:rsidP="00B62EE9">
      <w:pPr>
        <w:jc w:val="both"/>
        <w:rPr>
          <w:rFonts w:ascii="Times New Roman" w:hAnsi="Times New Roman"/>
          <w:sz w:val="24"/>
          <w:szCs w:val="24"/>
        </w:rPr>
      </w:pPr>
    </w:p>
    <w:p w:rsidR="00B62EE9" w:rsidRDefault="00B62EE9" w:rsidP="00B62EE9">
      <w:pPr>
        <w:ind w:left="720"/>
        <w:jc w:val="both"/>
        <w:rPr>
          <w:rFonts w:ascii="Times New Roman" w:hAnsi="Times New Roman"/>
          <w:sz w:val="24"/>
          <w:szCs w:val="24"/>
        </w:rPr>
      </w:pPr>
      <w:r>
        <w:rPr>
          <w:rFonts w:ascii="Times New Roman" w:hAnsi="Times New Roman"/>
          <w:sz w:val="24"/>
          <w:szCs w:val="24"/>
        </w:rPr>
        <w:t>a) Encryption of identification data of the patient</w:t>
      </w:r>
    </w:p>
    <w:p w:rsidR="00B62EE9" w:rsidRDefault="00B62EE9" w:rsidP="00B62EE9">
      <w:pPr>
        <w:ind w:left="720"/>
        <w:jc w:val="both"/>
        <w:rPr>
          <w:rFonts w:ascii="Times New Roman" w:hAnsi="Times New Roman"/>
          <w:sz w:val="24"/>
          <w:szCs w:val="24"/>
        </w:rPr>
      </w:pPr>
      <w:proofErr w:type="gramStart"/>
      <w:r>
        <w:rPr>
          <w:rFonts w:ascii="Times New Roman" w:hAnsi="Times New Roman"/>
          <w:sz w:val="24"/>
          <w:szCs w:val="24"/>
        </w:rPr>
        <w:t>b</w:t>
      </w:r>
      <w:proofErr w:type="gramEnd"/>
      <w:r>
        <w:rPr>
          <w:rFonts w:ascii="Times New Roman" w:hAnsi="Times New Roman"/>
          <w:sz w:val="24"/>
          <w:szCs w:val="24"/>
        </w:rPr>
        <w:t>) De-identification of data – Clinical notes are decoupled from identification data.  Report generation programmatically matches the clinical data with identification data.</w:t>
      </w:r>
    </w:p>
    <w:p w:rsidR="00B62EE9" w:rsidRDefault="00B62EE9" w:rsidP="00B62EE9">
      <w:pPr>
        <w:ind w:left="720"/>
        <w:jc w:val="both"/>
        <w:rPr>
          <w:rFonts w:ascii="Times New Roman" w:hAnsi="Times New Roman"/>
          <w:sz w:val="24"/>
          <w:szCs w:val="24"/>
        </w:rPr>
      </w:pPr>
      <w:r>
        <w:rPr>
          <w:rFonts w:ascii="Times New Roman" w:hAnsi="Times New Roman"/>
          <w:sz w:val="24"/>
          <w:szCs w:val="24"/>
        </w:rPr>
        <w:t xml:space="preserve">c) Physician user authentication is </w:t>
      </w:r>
      <w:proofErr w:type="spellStart"/>
      <w:r>
        <w:rPr>
          <w:rFonts w:ascii="Times New Roman" w:hAnsi="Times New Roman"/>
          <w:sz w:val="24"/>
          <w:szCs w:val="24"/>
        </w:rPr>
        <w:t>unifactor</w:t>
      </w:r>
      <w:proofErr w:type="spellEnd"/>
      <w:r>
        <w:rPr>
          <w:rFonts w:ascii="Times New Roman" w:hAnsi="Times New Roman"/>
          <w:sz w:val="24"/>
          <w:szCs w:val="24"/>
        </w:rPr>
        <w:t xml:space="preserve"> authentication and based on login into the system with usernames and password.</w:t>
      </w:r>
    </w:p>
    <w:p w:rsidR="00B62EE9" w:rsidRDefault="00B62EE9" w:rsidP="00B62EE9">
      <w:pPr>
        <w:ind w:firstLine="720"/>
        <w:jc w:val="both"/>
        <w:rPr>
          <w:rFonts w:ascii="Times New Roman" w:hAnsi="Times New Roman"/>
          <w:sz w:val="24"/>
          <w:szCs w:val="24"/>
        </w:rPr>
      </w:pPr>
      <w:r>
        <w:rPr>
          <w:rFonts w:ascii="Times New Roman" w:hAnsi="Times New Roman"/>
          <w:sz w:val="24"/>
          <w:szCs w:val="24"/>
        </w:rPr>
        <w:t>d) Registration of physician users.</w:t>
      </w:r>
    </w:p>
    <w:p w:rsidR="00B62EE9" w:rsidRDefault="00B62EE9" w:rsidP="00B62EE9">
      <w:pPr>
        <w:ind w:firstLine="720"/>
        <w:jc w:val="both"/>
        <w:rPr>
          <w:rFonts w:ascii="Times New Roman" w:hAnsi="Times New Roman"/>
          <w:sz w:val="24"/>
          <w:szCs w:val="24"/>
        </w:rPr>
      </w:pPr>
      <w:r>
        <w:rPr>
          <w:rFonts w:ascii="Times New Roman" w:hAnsi="Times New Roman"/>
          <w:sz w:val="24"/>
          <w:szCs w:val="24"/>
        </w:rPr>
        <w:t>e) Data exchange and data sharing disabled.</w:t>
      </w:r>
    </w:p>
    <w:p w:rsidR="00B62EE9" w:rsidRDefault="00B62EE9" w:rsidP="00B62EE9">
      <w:pPr>
        <w:ind w:left="720"/>
        <w:jc w:val="both"/>
        <w:rPr>
          <w:rFonts w:ascii="Times New Roman" w:hAnsi="Times New Roman"/>
          <w:sz w:val="24"/>
          <w:szCs w:val="24"/>
        </w:rPr>
      </w:pPr>
      <w:r>
        <w:rPr>
          <w:rFonts w:ascii="Times New Roman" w:hAnsi="Times New Roman"/>
          <w:sz w:val="24"/>
          <w:szCs w:val="24"/>
        </w:rPr>
        <w:lastRenderedPageBreak/>
        <w:t>f) Prevention of hacking, cracking at the server level as web site functionality</w:t>
      </w:r>
    </w:p>
    <w:p w:rsidR="00B62EE9" w:rsidRDefault="00B62EE9" w:rsidP="00B62EE9">
      <w:pPr>
        <w:ind w:firstLine="720"/>
        <w:jc w:val="both"/>
        <w:rPr>
          <w:rFonts w:ascii="Times New Roman" w:hAnsi="Times New Roman"/>
          <w:sz w:val="24"/>
          <w:szCs w:val="24"/>
        </w:rPr>
      </w:pPr>
      <w:r>
        <w:rPr>
          <w:rFonts w:ascii="Times New Roman" w:hAnsi="Times New Roman"/>
          <w:sz w:val="24"/>
          <w:szCs w:val="24"/>
        </w:rPr>
        <w:t>g) Use of SSL (secure socket layer) for data transmission.</w:t>
      </w:r>
    </w:p>
    <w:p w:rsidR="00B62EE9" w:rsidRDefault="00B62EE9" w:rsidP="00B62EE9">
      <w:pPr>
        <w:ind w:left="720"/>
        <w:jc w:val="both"/>
        <w:rPr>
          <w:rFonts w:ascii="Times New Roman" w:hAnsi="Times New Roman"/>
          <w:sz w:val="24"/>
          <w:szCs w:val="24"/>
        </w:rPr>
      </w:pPr>
      <w:r>
        <w:rPr>
          <w:rFonts w:ascii="Times New Roman" w:hAnsi="Times New Roman"/>
          <w:sz w:val="24"/>
          <w:szCs w:val="24"/>
        </w:rPr>
        <w:t>h) Database queries are minimized and confined to the servers, limited to the principal investigator at this stage of the project.</w:t>
      </w:r>
    </w:p>
    <w:p w:rsidR="00B62EE9" w:rsidRDefault="00B62EE9" w:rsidP="00B62EE9">
      <w:pPr>
        <w:ind w:left="720"/>
        <w:jc w:val="both"/>
        <w:rPr>
          <w:rFonts w:ascii="Times New Roman" w:hAnsi="Times New Roman"/>
          <w:sz w:val="24"/>
          <w:szCs w:val="24"/>
        </w:rPr>
      </w:pPr>
      <w:proofErr w:type="spellStart"/>
      <w:proofErr w:type="gramStart"/>
      <w:r>
        <w:rPr>
          <w:rFonts w:ascii="Times New Roman" w:hAnsi="Times New Roman"/>
          <w:sz w:val="24"/>
          <w:szCs w:val="24"/>
        </w:rPr>
        <w:t>i</w:t>
      </w:r>
      <w:proofErr w:type="spellEnd"/>
      <w:proofErr w:type="gramEnd"/>
      <w:r>
        <w:rPr>
          <w:rFonts w:ascii="Times New Roman" w:hAnsi="Times New Roman"/>
          <w:sz w:val="24"/>
          <w:szCs w:val="24"/>
        </w:rPr>
        <w:t xml:space="preserve">) Database queries are encapsulated as independent objects and saved in the database itself and any other pattern of query is disabled currently </w:t>
      </w:r>
    </w:p>
    <w:p w:rsidR="00B62EE9" w:rsidRDefault="00B62EE9" w:rsidP="00B62EE9">
      <w:pPr>
        <w:ind w:left="720"/>
        <w:jc w:val="both"/>
        <w:rPr>
          <w:rFonts w:ascii="Times New Roman" w:hAnsi="Times New Roman"/>
          <w:sz w:val="24"/>
          <w:szCs w:val="24"/>
        </w:rPr>
      </w:pPr>
      <w:r>
        <w:rPr>
          <w:rFonts w:ascii="Times New Roman" w:hAnsi="Times New Roman"/>
          <w:sz w:val="24"/>
          <w:szCs w:val="24"/>
        </w:rPr>
        <w:t>j) Denying public access to the EMR except to the physician users registered with the principal investigator</w:t>
      </w:r>
    </w:p>
    <w:p w:rsidR="00B62EE9" w:rsidRDefault="00B62EE9" w:rsidP="00B62EE9">
      <w:pPr>
        <w:jc w:val="both"/>
        <w:rPr>
          <w:rFonts w:ascii="Times New Roman" w:hAnsi="Times New Roman"/>
          <w:sz w:val="24"/>
          <w:szCs w:val="24"/>
        </w:rPr>
      </w:pPr>
    </w:p>
    <w:p w:rsidR="00B62EE9" w:rsidRDefault="00B62EE9" w:rsidP="00B62EE9">
      <w:pPr>
        <w:jc w:val="both"/>
        <w:rPr>
          <w:rFonts w:ascii="Times New Roman" w:hAnsi="Times New Roman"/>
          <w:sz w:val="24"/>
          <w:szCs w:val="24"/>
        </w:rPr>
      </w:pPr>
      <w:r>
        <w:rPr>
          <w:rFonts w:ascii="Times New Roman" w:hAnsi="Times New Roman"/>
          <w:sz w:val="24"/>
          <w:szCs w:val="24"/>
        </w:rPr>
        <w:t>6) Patient privacy will further be enhanced by allowing the patient of right:</w:t>
      </w:r>
    </w:p>
    <w:p w:rsidR="00B62EE9" w:rsidRDefault="00B62EE9" w:rsidP="00B62EE9">
      <w:pPr>
        <w:ind w:firstLine="720"/>
        <w:jc w:val="both"/>
        <w:rPr>
          <w:rFonts w:ascii="Times New Roman" w:hAnsi="Times New Roman"/>
          <w:sz w:val="24"/>
          <w:szCs w:val="24"/>
        </w:rPr>
      </w:pPr>
      <w:r>
        <w:rPr>
          <w:rFonts w:ascii="Times New Roman" w:hAnsi="Times New Roman"/>
          <w:sz w:val="24"/>
          <w:szCs w:val="24"/>
        </w:rPr>
        <w:t>a) To see or get a copy of the medical record.</w:t>
      </w:r>
    </w:p>
    <w:p w:rsidR="00B62EE9" w:rsidRDefault="00B62EE9" w:rsidP="00B62EE9">
      <w:pPr>
        <w:ind w:firstLine="720"/>
        <w:jc w:val="both"/>
        <w:rPr>
          <w:rFonts w:ascii="Times New Roman" w:hAnsi="Times New Roman"/>
          <w:sz w:val="24"/>
          <w:szCs w:val="24"/>
        </w:rPr>
      </w:pPr>
      <w:r>
        <w:rPr>
          <w:rFonts w:ascii="Times New Roman" w:hAnsi="Times New Roman"/>
          <w:sz w:val="24"/>
          <w:szCs w:val="24"/>
        </w:rPr>
        <w:t>b) To request to have any mistakes corrected.</w:t>
      </w:r>
    </w:p>
    <w:p w:rsidR="00B62EE9" w:rsidRDefault="00B62EE9" w:rsidP="00B62EE9">
      <w:pPr>
        <w:ind w:firstLine="720"/>
        <w:jc w:val="both"/>
        <w:rPr>
          <w:rFonts w:ascii="Times New Roman" w:hAnsi="Times New Roman"/>
          <w:sz w:val="24"/>
          <w:szCs w:val="24"/>
        </w:rPr>
      </w:pPr>
      <w:r>
        <w:rPr>
          <w:rFonts w:ascii="Times New Roman" w:hAnsi="Times New Roman"/>
          <w:sz w:val="24"/>
          <w:szCs w:val="24"/>
        </w:rPr>
        <w:t>c) To get a notice about how your health information is used and shared.</w:t>
      </w:r>
    </w:p>
    <w:p w:rsidR="00B62EE9" w:rsidRDefault="00B62EE9" w:rsidP="00B62EE9">
      <w:pPr>
        <w:ind w:firstLine="720"/>
        <w:jc w:val="both"/>
        <w:rPr>
          <w:rFonts w:ascii="Times New Roman" w:hAnsi="Times New Roman"/>
          <w:sz w:val="24"/>
          <w:szCs w:val="24"/>
        </w:rPr>
      </w:pPr>
      <w:r>
        <w:rPr>
          <w:rFonts w:ascii="Times New Roman" w:hAnsi="Times New Roman"/>
          <w:sz w:val="24"/>
          <w:szCs w:val="24"/>
        </w:rPr>
        <w:t>d) To say how and where you want to be contacted by your health care provider.</w:t>
      </w:r>
    </w:p>
    <w:p w:rsidR="00B62EE9" w:rsidRDefault="00B62EE9" w:rsidP="00B62EE9">
      <w:pPr>
        <w:ind w:firstLine="720"/>
        <w:jc w:val="both"/>
        <w:rPr>
          <w:rFonts w:ascii="Times New Roman" w:hAnsi="Times New Roman"/>
          <w:sz w:val="24"/>
          <w:szCs w:val="24"/>
        </w:rPr>
      </w:pPr>
      <w:r>
        <w:rPr>
          <w:rFonts w:ascii="Times New Roman" w:hAnsi="Times New Roman"/>
          <w:sz w:val="24"/>
          <w:szCs w:val="24"/>
        </w:rPr>
        <w:t xml:space="preserve">e) To file a complaint if you think any of these rights have been violated. </w:t>
      </w:r>
    </w:p>
    <w:p w:rsidR="00B62EE9" w:rsidRDefault="00B62EE9" w:rsidP="00B62EE9">
      <w:pPr>
        <w:jc w:val="both"/>
        <w:rPr>
          <w:rFonts w:ascii="Times New Roman" w:hAnsi="Times New Roman"/>
          <w:sz w:val="24"/>
          <w:szCs w:val="24"/>
        </w:rPr>
      </w:pPr>
    </w:p>
    <w:p w:rsidR="00B62EE9" w:rsidRDefault="00B62EE9" w:rsidP="00B62EE9">
      <w:pPr>
        <w:jc w:val="both"/>
        <w:rPr>
          <w:rFonts w:ascii="Times New Roman" w:hAnsi="Times New Roman"/>
          <w:sz w:val="24"/>
          <w:szCs w:val="24"/>
        </w:rPr>
      </w:pPr>
      <w:r>
        <w:rPr>
          <w:rFonts w:ascii="Times New Roman" w:hAnsi="Times New Roman"/>
          <w:sz w:val="24"/>
          <w:szCs w:val="24"/>
        </w:rPr>
        <w:t>7) Principal investigator will be given an update weekly of the system access and activity for him to verify the actions in the systems</w:t>
      </w:r>
    </w:p>
    <w:p w:rsidR="00B62EE9" w:rsidRDefault="00B62EE9" w:rsidP="00B62EE9">
      <w:pPr>
        <w:jc w:val="both"/>
        <w:rPr>
          <w:rFonts w:ascii="Times New Roman" w:hAnsi="Times New Roman"/>
          <w:sz w:val="24"/>
          <w:szCs w:val="24"/>
        </w:rPr>
      </w:pPr>
    </w:p>
    <w:p w:rsidR="00B62EE9" w:rsidRDefault="00B62EE9" w:rsidP="00B62EE9">
      <w:pPr>
        <w:jc w:val="both"/>
        <w:rPr>
          <w:rFonts w:ascii="Times New Roman" w:hAnsi="Times New Roman"/>
          <w:sz w:val="24"/>
          <w:szCs w:val="24"/>
        </w:rPr>
      </w:pPr>
      <w:r>
        <w:rPr>
          <w:rFonts w:ascii="Times New Roman" w:hAnsi="Times New Roman"/>
          <w:sz w:val="24"/>
          <w:szCs w:val="24"/>
        </w:rPr>
        <w:t>8) Principal investigator will constantly remind the physician users and the data entry officers (DEOs) about the importance of not sharing and not divulging the username and password given to them to access the EMR and the rest of the Computerized Decision Support Systems (CDSS). This is because medical identity theft, financial identity theft and snooping do not require high tech hacking if the username and password is shared.</w:t>
      </w:r>
    </w:p>
    <w:p w:rsidR="00B62EE9" w:rsidRDefault="00B62EE9" w:rsidP="00B62EE9">
      <w:pPr>
        <w:jc w:val="both"/>
        <w:rPr>
          <w:rFonts w:ascii="Times New Roman" w:hAnsi="Times New Roman"/>
          <w:sz w:val="24"/>
          <w:szCs w:val="24"/>
        </w:rPr>
      </w:pPr>
      <w:r>
        <w:rPr>
          <w:rFonts w:ascii="Times New Roman" w:hAnsi="Times New Roman"/>
          <w:sz w:val="24"/>
          <w:szCs w:val="24"/>
        </w:rPr>
        <w:t>9) In case of breach of security following actions will be taken:</w:t>
      </w:r>
    </w:p>
    <w:p w:rsidR="00B62EE9" w:rsidRDefault="00B62EE9" w:rsidP="00B62EE9">
      <w:pPr>
        <w:ind w:left="720"/>
        <w:jc w:val="both"/>
        <w:rPr>
          <w:rFonts w:ascii="Times New Roman" w:hAnsi="Times New Roman"/>
          <w:sz w:val="24"/>
          <w:szCs w:val="24"/>
        </w:rPr>
      </w:pPr>
      <w:r>
        <w:rPr>
          <w:rFonts w:ascii="Times New Roman" w:hAnsi="Times New Roman"/>
          <w:sz w:val="24"/>
          <w:szCs w:val="24"/>
        </w:rPr>
        <w:t>a) Immediate notice of the patient.</w:t>
      </w:r>
    </w:p>
    <w:p w:rsidR="00B62EE9" w:rsidRDefault="00B62EE9" w:rsidP="00B62EE9">
      <w:pPr>
        <w:ind w:left="720"/>
        <w:jc w:val="both"/>
        <w:rPr>
          <w:rFonts w:ascii="Times New Roman" w:hAnsi="Times New Roman"/>
          <w:sz w:val="24"/>
          <w:szCs w:val="24"/>
        </w:rPr>
      </w:pPr>
      <w:r>
        <w:rPr>
          <w:rFonts w:ascii="Times New Roman" w:hAnsi="Times New Roman"/>
          <w:sz w:val="24"/>
          <w:szCs w:val="24"/>
        </w:rPr>
        <w:t>b) Immediate disclosure of the possible repercussion of the breach.</w:t>
      </w:r>
      <w:bookmarkStart w:id="0" w:name="_GoBack"/>
      <w:bookmarkEnd w:id="0"/>
    </w:p>
    <w:p w:rsidR="00B62EE9" w:rsidRDefault="00B62EE9" w:rsidP="00B62EE9">
      <w:pPr>
        <w:ind w:left="720"/>
        <w:jc w:val="both"/>
        <w:rPr>
          <w:rFonts w:ascii="Times New Roman" w:hAnsi="Times New Roman"/>
          <w:sz w:val="24"/>
          <w:szCs w:val="24"/>
        </w:rPr>
      </w:pPr>
      <w:r>
        <w:rPr>
          <w:rFonts w:ascii="Times New Roman" w:hAnsi="Times New Roman"/>
          <w:sz w:val="24"/>
          <w:szCs w:val="24"/>
        </w:rPr>
        <w:t>c) Support all actions taken that places the patient's interests above all others.</w:t>
      </w:r>
    </w:p>
    <w:p w:rsidR="00B62EE9" w:rsidRDefault="00B62EE9" w:rsidP="00B62EE9">
      <w:pPr>
        <w:ind w:left="720"/>
        <w:jc w:val="both"/>
        <w:rPr>
          <w:rFonts w:ascii="Times New Roman" w:hAnsi="Times New Roman"/>
          <w:sz w:val="24"/>
          <w:szCs w:val="24"/>
        </w:rPr>
      </w:pPr>
      <w:r>
        <w:rPr>
          <w:rFonts w:ascii="Times New Roman" w:hAnsi="Times New Roman"/>
          <w:sz w:val="24"/>
          <w:szCs w:val="24"/>
        </w:rPr>
        <w:t>d) Take the entire system offline</w:t>
      </w:r>
    </w:p>
    <w:p w:rsidR="00B62EE9" w:rsidRDefault="00B62EE9" w:rsidP="00B62EE9">
      <w:pPr>
        <w:ind w:left="720"/>
        <w:jc w:val="both"/>
        <w:rPr>
          <w:rFonts w:ascii="Times New Roman" w:hAnsi="Times New Roman"/>
          <w:sz w:val="24"/>
          <w:szCs w:val="24"/>
        </w:rPr>
      </w:pPr>
      <w:r>
        <w:rPr>
          <w:rFonts w:ascii="Times New Roman" w:hAnsi="Times New Roman"/>
          <w:sz w:val="24"/>
          <w:szCs w:val="24"/>
        </w:rPr>
        <w:t>e) Identify the system breach and rectify the problem</w:t>
      </w:r>
    </w:p>
    <w:p w:rsidR="00B62EE9" w:rsidRDefault="00B62EE9" w:rsidP="00B62EE9">
      <w:pPr>
        <w:ind w:left="720"/>
        <w:jc w:val="both"/>
        <w:rPr>
          <w:rFonts w:ascii="Times New Roman" w:hAnsi="Times New Roman"/>
          <w:sz w:val="24"/>
          <w:szCs w:val="24"/>
        </w:rPr>
      </w:pPr>
      <w:r>
        <w:rPr>
          <w:rFonts w:ascii="Times New Roman" w:hAnsi="Times New Roman"/>
          <w:sz w:val="24"/>
          <w:szCs w:val="24"/>
        </w:rPr>
        <w:lastRenderedPageBreak/>
        <w:t>f) Any data retrieval requirements for daily patient management will have to be made in writing by the user physicians and they would be honored promptly and responded</w:t>
      </w:r>
    </w:p>
    <w:p w:rsidR="00B62EE9" w:rsidRDefault="00B62EE9" w:rsidP="00B62EE9">
      <w:pPr>
        <w:ind w:left="720"/>
        <w:jc w:val="both"/>
        <w:rPr>
          <w:rFonts w:ascii="Times New Roman" w:hAnsi="Times New Roman"/>
          <w:sz w:val="24"/>
          <w:szCs w:val="24"/>
        </w:rPr>
      </w:pPr>
      <w:r>
        <w:rPr>
          <w:rFonts w:ascii="Times New Roman" w:hAnsi="Times New Roman"/>
          <w:sz w:val="24"/>
          <w:szCs w:val="24"/>
        </w:rPr>
        <w:t>f) Do the vulnerability test and if it is negative system would be commissioned again.</w:t>
      </w:r>
    </w:p>
    <w:p w:rsidR="00B62EE9" w:rsidRDefault="00B62EE9" w:rsidP="00B62EE9">
      <w:pPr>
        <w:ind w:left="720"/>
        <w:jc w:val="both"/>
        <w:rPr>
          <w:rFonts w:ascii="Times New Roman" w:hAnsi="Times New Roman"/>
          <w:sz w:val="24"/>
          <w:szCs w:val="24"/>
        </w:rPr>
      </w:pPr>
      <w:r>
        <w:rPr>
          <w:rFonts w:ascii="Times New Roman" w:hAnsi="Times New Roman"/>
          <w:sz w:val="24"/>
          <w:szCs w:val="24"/>
        </w:rPr>
        <w:t xml:space="preserve">g) An audit of the breach would be done to make necessary recommendations and also to prevent further data breach in future </w:t>
      </w:r>
    </w:p>
    <w:p w:rsidR="00B62EE9" w:rsidRDefault="00B62EE9" w:rsidP="00B62EE9">
      <w:pPr>
        <w:jc w:val="both"/>
        <w:rPr>
          <w:rFonts w:ascii="Times New Roman" w:hAnsi="Times New Roman"/>
          <w:sz w:val="24"/>
          <w:szCs w:val="24"/>
        </w:rPr>
      </w:pPr>
    </w:p>
    <w:p w:rsidR="00B62EE9" w:rsidRDefault="00B62EE9" w:rsidP="00B62EE9">
      <w:pPr>
        <w:jc w:val="both"/>
        <w:rPr>
          <w:rFonts w:ascii="Times New Roman" w:hAnsi="Times New Roman"/>
          <w:sz w:val="24"/>
          <w:szCs w:val="24"/>
        </w:rPr>
      </w:pPr>
      <w:r>
        <w:rPr>
          <w:rFonts w:ascii="Times New Roman" w:hAnsi="Times New Roman"/>
          <w:sz w:val="24"/>
          <w:szCs w:val="24"/>
        </w:rPr>
        <w:t xml:space="preserve">10) Data integrity - almost all the data entries are date and time stamped,  this ensures that  updating, deleting and editing are audited. </w:t>
      </w:r>
    </w:p>
    <w:p w:rsidR="00B62EE9" w:rsidRDefault="00B62EE9" w:rsidP="00B62EE9">
      <w:pPr>
        <w:jc w:val="both"/>
        <w:rPr>
          <w:rFonts w:ascii="Times New Roman" w:hAnsi="Times New Roman"/>
          <w:sz w:val="24"/>
          <w:szCs w:val="24"/>
        </w:rPr>
      </w:pPr>
    </w:p>
    <w:p w:rsidR="00B62EE9" w:rsidRDefault="00B62EE9" w:rsidP="00B62EE9">
      <w:pPr>
        <w:jc w:val="both"/>
        <w:rPr>
          <w:rFonts w:ascii="Times New Roman" w:hAnsi="Times New Roman"/>
          <w:sz w:val="24"/>
          <w:szCs w:val="24"/>
        </w:rPr>
      </w:pPr>
      <w:r>
        <w:rPr>
          <w:rFonts w:ascii="Times New Roman" w:hAnsi="Times New Roman"/>
          <w:sz w:val="24"/>
          <w:szCs w:val="24"/>
        </w:rPr>
        <w:t>11) Data availability is ensured by using industry standard servers from reputable companies which had served well in the past in the server transactions with the said companies. .</w:t>
      </w:r>
    </w:p>
    <w:p w:rsidR="00B62EE9" w:rsidRDefault="00B62EE9" w:rsidP="00B62EE9">
      <w:pPr>
        <w:jc w:val="both"/>
        <w:rPr>
          <w:rFonts w:ascii="Times New Roman" w:hAnsi="Times New Roman"/>
          <w:sz w:val="24"/>
          <w:szCs w:val="24"/>
        </w:rPr>
      </w:pPr>
    </w:p>
    <w:p w:rsidR="00B62EE9" w:rsidRDefault="00B62EE9" w:rsidP="00B62EE9">
      <w:pPr>
        <w:jc w:val="both"/>
        <w:rPr>
          <w:rFonts w:ascii="Times New Roman" w:hAnsi="Times New Roman"/>
          <w:sz w:val="24"/>
          <w:szCs w:val="24"/>
        </w:rPr>
      </w:pPr>
      <w:r>
        <w:rPr>
          <w:rFonts w:ascii="Times New Roman" w:hAnsi="Times New Roman"/>
          <w:sz w:val="24"/>
          <w:szCs w:val="24"/>
        </w:rPr>
        <w:t>12) Collection of mobile phone number: This adds a yet another layer of security for the patient data by allowing the authentication of the users and passwords by connecting them with the patients’ phone number.</w:t>
      </w:r>
    </w:p>
    <w:p w:rsidR="00B62EE9" w:rsidRDefault="00B62EE9" w:rsidP="00B62EE9">
      <w:pPr>
        <w:jc w:val="both"/>
        <w:rPr>
          <w:rFonts w:ascii="Times New Roman" w:hAnsi="Times New Roman"/>
          <w:sz w:val="24"/>
          <w:szCs w:val="24"/>
        </w:rPr>
      </w:pPr>
    </w:p>
    <w:p w:rsidR="00B62EE9" w:rsidRPr="00AE6CD2" w:rsidRDefault="00B62EE9" w:rsidP="00B62EE9">
      <w:pPr>
        <w:jc w:val="both"/>
        <w:rPr>
          <w:rFonts w:ascii="Times New Roman" w:hAnsi="Times New Roman"/>
          <w:b/>
          <w:sz w:val="24"/>
          <w:szCs w:val="24"/>
        </w:rPr>
      </w:pPr>
      <w:r w:rsidRPr="00AE6CD2">
        <w:rPr>
          <w:rFonts w:ascii="Times New Roman" w:hAnsi="Times New Roman"/>
          <w:b/>
          <w:sz w:val="24"/>
          <w:szCs w:val="24"/>
        </w:rPr>
        <w:t>Data disposition</w:t>
      </w:r>
    </w:p>
    <w:p w:rsidR="00B62EE9" w:rsidRDefault="00B62EE9" w:rsidP="00B62EE9">
      <w:pPr>
        <w:jc w:val="both"/>
        <w:rPr>
          <w:rFonts w:ascii="Times New Roman" w:hAnsi="Times New Roman"/>
          <w:sz w:val="24"/>
          <w:szCs w:val="24"/>
        </w:rPr>
      </w:pPr>
      <w:r>
        <w:rPr>
          <w:rFonts w:ascii="Times New Roman" w:hAnsi="Times New Roman"/>
          <w:sz w:val="24"/>
          <w:szCs w:val="24"/>
        </w:rPr>
        <w:t>At the end of the study the patient data will be handed over to the principal investigator in whatever the format he requires and the data from the servers will be flushed.</w:t>
      </w:r>
    </w:p>
    <w:p w:rsidR="00B62EE9" w:rsidRDefault="00B62EE9" w:rsidP="00B62EE9">
      <w:pPr>
        <w:jc w:val="both"/>
        <w:rPr>
          <w:rFonts w:ascii="Times New Roman" w:hAnsi="Times New Roman"/>
          <w:sz w:val="24"/>
          <w:szCs w:val="24"/>
        </w:rPr>
      </w:pPr>
    </w:p>
    <w:p w:rsidR="00B62EE9" w:rsidRDefault="00B62EE9" w:rsidP="00B62EE9">
      <w:pPr>
        <w:jc w:val="both"/>
        <w:rPr>
          <w:rFonts w:ascii="Times New Roman" w:hAnsi="Times New Roman"/>
          <w:sz w:val="24"/>
          <w:szCs w:val="24"/>
        </w:rPr>
      </w:pPr>
      <w:r>
        <w:rPr>
          <w:rFonts w:ascii="Times New Roman" w:hAnsi="Times New Roman"/>
          <w:b/>
          <w:bCs/>
          <w:sz w:val="24"/>
          <w:szCs w:val="24"/>
        </w:rPr>
        <w:t>Budget-</w:t>
      </w:r>
    </w:p>
    <w:p w:rsidR="00B62EE9" w:rsidRPr="00AE6CD2" w:rsidRDefault="00B62EE9" w:rsidP="00B62EE9">
      <w:pPr>
        <w:jc w:val="both"/>
        <w:rPr>
          <w:rFonts w:ascii="Times New Roman" w:hAnsi="Times New Roman"/>
          <w:sz w:val="24"/>
          <w:szCs w:val="24"/>
        </w:rPr>
      </w:pPr>
      <w:proofErr w:type="spellStart"/>
      <w:r>
        <w:rPr>
          <w:rFonts w:ascii="Times New Roman" w:hAnsi="Times New Roman"/>
          <w:sz w:val="24"/>
          <w:szCs w:val="24"/>
        </w:rPr>
        <w:t>Self funded</w:t>
      </w:r>
      <w:proofErr w:type="spellEnd"/>
    </w:p>
    <w:p w:rsidR="007B0E21" w:rsidRDefault="007B0E21" w:rsidP="007B0E21"/>
    <w:p w:rsidR="007B0E21" w:rsidRDefault="00072C71">
      <w:r>
        <w:t>REFERENCES</w:t>
      </w:r>
    </w:p>
    <w:p w:rsidR="00072C71" w:rsidRDefault="00072C71" w:rsidP="00072C71">
      <w:r>
        <w:t>AHIMA 2005. AHIMA e-HIM Personal Health Record Work Group. "Defining the Personal Health Record." Journal of AHIMA 76, no.6 (June 2005): 24-25.</w:t>
      </w:r>
    </w:p>
    <w:p w:rsidR="005A5D14" w:rsidRDefault="005A5D14" w:rsidP="005A5D14">
      <w:r>
        <w:t>Al-</w:t>
      </w:r>
      <w:proofErr w:type="spellStart"/>
      <w:r>
        <w:t>Ubaydli</w:t>
      </w:r>
      <w:proofErr w:type="spellEnd"/>
      <w:r>
        <w:t xml:space="preserve"> M. Personal Health Records: A Guide for Clinicians, 1st edition.  © 2011 Blackwell Publishing Ltd. ISBN: 978-1-444-33252-0. Pa xx.</w:t>
      </w:r>
    </w:p>
    <w:p w:rsidR="008B29FB" w:rsidRDefault="008B29FB" w:rsidP="008B29FB">
      <w:proofErr w:type="spellStart"/>
      <w:r>
        <w:t>Ammenwerth</w:t>
      </w:r>
      <w:proofErr w:type="spellEnd"/>
      <w:r>
        <w:t xml:space="preserve"> E, Schnell-</w:t>
      </w:r>
      <w:proofErr w:type="spellStart"/>
      <w:r>
        <w:t>Inderst</w:t>
      </w:r>
      <w:proofErr w:type="spellEnd"/>
      <w:r>
        <w:t xml:space="preserve"> P, </w:t>
      </w:r>
      <w:proofErr w:type="spellStart"/>
      <w:r>
        <w:t>Hoerbst</w:t>
      </w:r>
      <w:proofErr w:type="spellEnd"/>
      <w:r>
        <w:t xml:space="preserve"> A. The impact of electronic patient portals on patient care: a systematic review of controlled trials. J Med Internet Res 2012</w:t>
      </w:r>
      <w:proofErr w:type="gramStart"/>
      <w:r>
        <w:t>;14:e162</w:t>
      </w:r>
      <w:proofErr w:type="gramEnd"/>
      <w:r>
        <w:t>. [PMC free article] [PubMed] [Google Scholar]</w:t>
      </w:r>
    </w:p>
    <w:p w:rsidR="008B29FB" w:rsidRDefault="008B29FB" w:rsidP="008B29FB">
      <w:r>
        <w:t xml:space="preserve">Archer N, </w:t>
      </w:r>
      <w:proofErr w:type="spellStart"/>
      <w:r>
        <w:t>Fevrier</w:t>
      </w:r>
      <w:proofErr w:type="spellEnd"/>
      <w:r>
        <w:t xml:space="preserve">-Thomas U, </w:t>
      </w:r>
      <w:proofErr w:type="spellStart"/>
      <w:r>
        <w:t>Lokker</w:t>
      </w:r>
      <w:proofErr w:type="spellEnd"/>
      <w:r>
        <w:t xml:space="preserve"> C, et al. Personal health records: a scoping review. J Am Med Inform </w:t>
      </w:r>
      <w:proofErr w:type="spellStart"/>
      <w:r>
        <w:t>Assoc</w:t>
      </w:r>
      <w:proofErr w:type="spellEnd"/>
      <w:r>
        <w:t xml:space="preserve"> 2011</w:t>
      </w:r>
      <w:proofErr w:type="gramStart"/>
      <w:r>
        <w:t>;18:515</w:t>
      </w:r>
      <w:proofErr w:type="gramEnd"/>
      <w:r>
        <w:t>–22. [PMC free article] [PubMed] [Google Scholar]</w:t>
      </w:r>
    </w:p>
    <w:p w:rsidR="0015253D" w:rsidRPr="0015253D" w:rsidRDefault="0015253D" w:rsidP="0015253D">
      <w:r w:rsidRPr="0015253D">
        <w:lastRenderedPageBreak/>
        <w:t xml:space="preserve">Baan CA, Poos MJJC. Diabetes mellitus - </w:t>
      </w:r>
      <w:proofErr w:type="spellStart"/>
      <w:r w:rsidRPr="0015253D">
        <w:t>Cijfers</w:t>
      </w:r>
      <w:proofErr w:type="spellEnd"/>
      <w:r w:rsidRPr="0015253D">
        <w:t xml:space="preserve"> en Context - </w:t>
      </w:r>
      <w:proofErr w:type="spellStart"/>
      <w:r w:rsidRPr="0015253D">
        <w:t>Huidige</w:t>
      </w:r>
      <w:proofErr w:type="spellEnd"/>
      <w:r w:rsidRPr="0015253D">
        <w:t xml:space="preserve"> </w:t>
      </w:r>
      <w:proofErr w:type="spellStart"/>
      <w:r w:rsidRPr="0015253D">
        <w:t>Situatie</w:t>
      </w:r>
      <w:proofErr w:type="spellEnd"/>
      <w:r w:rsidRPr="0015253D">
        <w:t>. Available from: https://www.volksgezondheidenzorg.info/onderwerp/diabetes-mellitus/cijfers-context/huidige-situatie. Accessed 1 July 2018.</w:t>
      </w:r>
    </w:p>
    <w:p w:rsidR="002B3F48" w:rsidRDefault="002B3F48" w:rsidP="002B3F48">
      <w:proofErr w:type="spellStart"/>
      <w:r>
        <w:t>Bouayad</w:t>
      </w:r>
      <w:proofErr w:type="spellEnd"/>
      <w:r>
        <w:t xml:space="preserve"> L, </w:t>
      </w:r>
      <w:proofErr w:type="spellStart"/>
      <w:r>
        <w:t>Ialynytchev</w:t>
      </w:r>
      <w:proofErr w:type="spellEnd"/>
      <w:r>
        <w:t xml:space="preserve"> A, </w:t>
      </w:r>
      <w:proofErr w:type="spellStart"/>
      <w:r>
        <w:t>Padmanabhan</w:t>
      </w:r>
      <w:proofErr w:type="spellEnd"/>
      <w:r>
        <w:t xml:space="preserve"> B.  Patient Health Record Systems Scope and </w:t>
      </w:r>
      <w:proofErr w:type="spellStart"/>
      <w:proofErr w:type="gramStart"/>
      <w:r>
        <w:t>Fucntionalities</w:t>
      </w:r>
      <w:proofErr w:type="spellEnd"/>
      <w:r>
        <w:t xml:space="preserve"> :</w:t>
      </w:r>
      <w:proofErr w:type="gramEnd"/>
      <w:r>
        <w:t xml:space="preserve"> Literature Review and Future Directions. Med Internet Res 2017</w:t>
      </w:r>
      <w:proofErr w:type="gramStart"/>
      <w:r>
        <w:t>;19</w:t>
      </w:r>
      <w:proofErr w:type="gramEnd"/>
      <w:r>
        <w:t xml:space="preserve">(11):e388. </w:t>
      </w:r>
      <w:proofErr w:type="spellStart"/>
      <w:proofErr w:type="gramStart"/>
      <w:r>
        <w:t>doi</w:t>
      </w:r>
      <w:proofErr w:type="spellEnd"/>
      <w:proofErr w:type="gramEnd"/>
      <w:r>
        <w:t>: 10.2196/jmir.8073.</w:t>
      </w:r>
    </w:p>
    <w:p w:rsidR="008C0CBB" w:rsidRDefault="008C0CBB" w:rsidP="008C0CBB">
      <w:r w:rsidRPr="007F4143">
        <w:rPr>
          <w:sz w:val="24"/>
          <w:szCs w:val="24"/>
        </w:rPr>
        <w:t xml:space="preserve">Bowen DJ, </w:t>
      </w:r>
      <w:proofErr w:type="spellStart"/>
      <w:r w:rsidRPr="007F4143">
        <w:rPr>
          <w:sz w:val="24"/>
          <w:szCs w:val="24"/>
        </w:rPr>
        <w:t>Kreuter</w:t>
      </w:r>
      <w:proofErr w:type="spellEnd"/>
      <w:r w:rsidRPr="007F4143">
        <w:rPr>
          <w:sz w:val="24"/>
          <w:szCs w:val="24"/>
        </w:rPr>
        <w:t xml:space="preserve"> M, Spring B, </w:t>
      </w:r>
      <w:proofErr w:type="spellStart"/>
      <w:r w:rsidRPr="007F4143">
        <w:rPr>
          <w:sz w:val="24"/>
          <w:szCs w:val="24"/>
        </w:rPr>
        <w:t>Cofta-Woerpel</w:t>
      </w:r>
      <w:proofErr w:type="spellEnd"/>
      <w:r w:rsidRPr="007F4143">
        <w:rPr>
          <w:sz w:val="24"/>
          <w:szCs w:val="24"/>
        </w:rPr>
        <w:t xml:space="preserve"> L, </w:t>
      </w:r>
      <w:proofErr w:type="spellStart"/>
      <w:r w:rsidRPr="007F4143">
        <w:rPr>
          <w:sz w:val="24"/>
          <w:szCs w:val="24"/>
        </w:rPr>
        <w:t>Linnan</w:t>
      </w:r>
      <w:proofErr w:type="spellEnd"/>
      <w:r w:rsidRPr="007F4143">
        <w:rPr>
          <w:sz w:val="24"/>
          <w:szCs w:val="24"/>
        </w:rPr>
        <w:t xml:space="preserve"> L, Weiner D, </w:t>
      </w:r>
      <w:proofErr w:type="spellStart"/>
      <w:r w:rsidRPr="007F4143">
        <w:rPr>
          <w:sz w:val="24"/>
          <w:szCs w:val="24"/>
        </w:rPr>
        <w:t>Bakken</w:t>
      </w:r>
      <w:proofErr w:type="spellEnd"/>
      <w:r w:rsidRPr="007F4143">
        <w:rPr>
          <w:sz w:val="24"/>
          <w:szCs w:val="24"/>
        </w:rPr>
        <w:t xml:space="preserve"> S, Kaplan CP, </w:t>
      </w:r>
      <w:proofErr w:type="spellStart"/>
      <w:r w:rsidRPr="007F4143">
        <w:rPr>
          <w:sz w:val="24"/>
          <w:szCs w:val="24"/>
        </w:rPr>
        <w:t>Squiers</w:t>
      </w:r>
      <w:proofErr w:type="spellEnd"/>
      <w:r w:rsidRPr="007F4143">
        <w:rPr>
          <w:sz w:val="24"/>
          <w:szCs w:val="24"/>
        </w:rPr>
        <w:t xml:space="preserve"> L, </w:t>
      </w:r>
      <w:proofErr w:type="spellStart"/>
      <w:r w:rsidRPr="007F4143">
        <w:rPr>
          <w:sz w:val="24"/>
          <w:szCs w:val="24"/>
        </w:rPr>
        <w:t>Fabrizio</w:t>
      </w:r>
      <w:proofErr w:type="spellEnd"/>
      <w:r w:rsidRPr="007F4143">
        <w:rPr>
          <w:sz w:val="24"/>
          <w:szCs w:val="24"/>
        </w:rPr>
        <w:t xml:space="preserve"> C, Fernandez M, How We Design Feasibility Studies. Am J </w:t>
      </w:r>
      <w:proofErr w:type="spellStart"/>
      <w:r w:rsidRPr="007F4143">
        <w:rPr>
          <w:sz w:val="24"/>
          <w:szCs w:val="24"/>
        </w:rPr>
        <w:t>Prev</w:t>
      </w:r>
      <w:proofErr w:type="spellEnd"/>
      <w:r w:rsidRPr="007F4143">
        <w:rPr>
          <w:sz w:val="24"/>
          <w:szCs w:val="24"/>
        </w:rPr>
        <w:t xml:space="preserve"> Med. 2009 </w:t>
      </w:r>
      <w:proofErr w:type="gramStart"/>
      <w:r w:rsidRPr="007F4143">
        <w:rPr>
          <w:sz w:val="24"/>
          <w:szCs w:val="24"/>
        </w:rPr>
        <w:t>May ;</w:t>
      </w:r>
      <w:proofErr w:type="gramEnd"/>
      <w:r w:rsidRPr="007F4143">
        <w:rPr>
          <w:sz w:val="24"/>
          <w:szCs w:val="24"/>
        </w:rPr>
        <w:t xml:space="preserve"> </w:t>
      </w:r>
      <w:r w:rsidRPr="001E57CA">
        <w:rPr>
          <w:b/>
          <w:sz w:val="24"/>
          <w:szCs w:val="24"/>
        </w:rPr>
        <w:t>36</w:t>
      </w:r>
      <w:r w:rsidRPr="007F4143">
        <w:rPr>
          <w:sz w:val="24"/>
          <w:szCs w:val="24"/>
        </w:rPr>
        <w:t>(5): 452–457. doi:10.1016/j.amepre.2009.02.002.</w:t>
      </w:r>
    </w:p>
    <w:p w:rsidR="008C0CBB" w:rsidRDefault="008C0CBB" w:rsidP="008B29FB"/>
    <w:p w:rsidR="008B29FB" w:rsidRDefault="008B29FB" w:rsidP="008B29FB">
      <w:r>
        <w:t>Consumers and Health Information technology: A national survey. California Healthcare Foundation, 2010. http://www.chcf.org/publications/2010/04/consumers-and-health-information-technology-a-national-survey (Accessed Nov 2012).</w:t>
      </w:r>
    </w:p>
    <w:p w:rsidR="008B29FB" w:rsidRDefault="008B29FB" w:rsidP="008B29FB"/>
    <w:p w:rsidR="008B29FB" w:rsidRDefault="008B29FB" w:rsidP="008B29FB">
      <w:proofErr w:type="spellStart"/>
      <w:r>
        <w:t>Delbanco</w:t>
      </w:r>
      <w:proofErr w:type="spellEnd"/>
      <w:r>
        <w:t xml:space="preserve"> T, Walker J, Bell SK, et al. Inviting patients to read their Doctors’ notes: a Quasi-experimental Study and a look ahead. Ann Intern Med 2012</w:t>
      </w:r>
      <w:proofErr w:type="gramStart"/>
      <w:r>
        <w:t>;157:461</w:t>
      </w:r>
      <w:proofErr w:type="gramEnd"/>
      <w:r>
        <w:t>–70. [PMC free article] [PubMed] [Google Scholar]</w:t>
      </w:r>
    </w:p>
    <w:p w:rsidR="0015253D" w:rsidRPr="0015253D" w:rsidRDefault="0015253D" w:rsidP="0015253D">
      <w:proofErr w:type="spellStart"/>
      <w:r w:rsidRPr="0015253D">
        <w:t>Engelfriet</w:t>
      </w:r>
      <w:proofErr w:type="spellEnd"/>
      <w:r w:rsidRPr="0015253D">
        <w:t xml:space="preserve"> PM, Poos MJJC, </w:t>
      </w:r>
      <w:proofErr w:type="spellStart"/>
      <w:r w:rsidRPr="0015253D">
        <w:t>Rutten</w:t>
      </w:r>
      <w:proofErr w:type="spellEnd"/>
      <w:r w:rsidRPr="0015253D">
        <w:t xml:space="preserve"> FH. </w:t>
      </w:r>
      <w:proofErr w:type="spellStart"/>
      <w:r w:rsidRPr="0015253D">
        <w:t>Hartfalen</w:t>
      </w:r>
      <w:proofErr w:type="spellEnd"/>
      <w:r w:rsidRPr="0015253D">
        <w:t xml:space="preserve"> - </w:t>
      </w:r>
      <w:proofErr w:type="spellStart"/>
      <w:r w:rsidRPr="0015253D">
        <w:t>Cijfers</w:t>
      </w:r>
      <w:proofErr w:type="spellEnd"/>
      <w:r w:rsidRPr="0015253D">
        <w:t xml:space="preserve"> en Context - </w:t>
      </w:r>
      <w:proofErr w:type="spellStart"/>
      <w:r w:rsidRPr="0015253D">
        <w:t>Huidige</w:t>
      </w:r>
      <w:proofErr w:type="spellEnd"/>
      <w:r w:rsidRPr="0015253D">
        <w:t xml:space="preserve"> </w:t>
      </w:r>
      <w:proofErr w:type="spellStart"/>
      <w:r w:rsidRPr="0015253D">
        <w:t>Situatie</w:t>
      </w:r>
      <w:proofErr w:type="spellEnd"/>
      <w:r w:rsidRPr="0015253D">
        <w:t>. Available from: https://www.volksgezondheidenzorg.info/onderwerp/hartfalen/cijfers-context/huidige-situatie. Accessed 1 July 2018.</w:t>
      </w:r>
    </w:p>
    <w:p w:rsidR="00294FAD" w:rsidRDefault="00294FAD" w:rsidP="00294FAD">
      <w:proofErr w:type="spellStart"/>
      <w:r>
        <w:t>Eren</w:t>
      </w:r>
      <w:proofErr w:type="spellEnd"/>
      <w:r>
        <w:t xml:space="preserve"> H and Webster JG Pa 300. </w:t>
      </w:r>
      <w:proofErr w:type="spellStart"/>
      <w:r>
        <w:t>Telehealth</w:t>
      </w:r>
      <w:proofErr w:type="spellEnd"/>
      <w:r>
        <w:t xml:space="preserve"> and Mobile Health Edited by </w:t>
      </w:r>
      <w:proofErr w:type="spellStart"/>
      <w:r>
        <w:t>Eren</w:t>
      </w:r>
      <w:proofErr w:type="spellEnd"/>
      <w:r>
        <w:t xml:space="preserve"> H and Webster JG. The E-Medicine, E-Health, M-Health, Telemedicine and </w:t>
      </w:r>
      <w:proofErr w:type="spellStart"/>
      <w:r>
        <w:t>Telehealth</w:t>
      </w:r>
      <w:proofErr w:type="spellEnd"/>
      <w:r>
        <w:t xml:space="preserve"> Handbook. Volume 2. CRC Press Taylor and Francis Group. Pa 300.</w:t>
      </w:r>
    </w:p>
    <w:p w:rsidR="00DC10C4" w:rsidRDefault="00866DF6" w:rsidP="00DC10C4">
      <w:r>
        <w:t xml:space="preserve">Family Health Bureau Annual Report 2019. </w:t>
      </w:r>
      <w:r w:rsidR="00DC10C4">
        <w:t>Family Health Bureau Ministry of Health Sri Lanka. Annual Report 2019. May 2021, Volume XXIX, ISSN 2345-9484</w:t>
      </w:r>
    </w:p>
    <w:p w:rsidR="00845151" w:rsidRDefault="00845151" w:rsidP="00845151">
      <w:r>
        <w:t>FIGO 2019. https://obgyn.onlinelibrary.wiley.com/doi/full/10.1002/ijgo.12926 Accessed 6:24 AM 12/14/2021</w:t>
      </w:r>
    </w:p>
    <w:p w:rsidR="00294FAD" w:rsidRPr="0015253D" w:rsidRDefault="00294FAD" w:rsidP="00294FAD">
      <w:r w:rsidRPr="0015253D">
        <w:t xml:space="preserve">Huber M, </w:t>
      </w:r>
      <w:proofErr w:type="spellStart"/>
      <w:r w:rsidRPr="0015253D">
        <w:t>Knottnerus</w:t>
      </w:r>
      <w:proofErr w:type="spellEnd"/>
      <w:r w:rsidRPr="0015253D">
        <w:t xml:space="preserve"> JA, Green L, Horst H, </w:t>
      </w:r>
      <w:proofErr w:type="spellStart"/>
      <w:r w:rsidRPr="0015253D">
        <w:t>Jadad</w:t>
      </w:r>
      <w:proofErr w:type="spellEnd"/>
      <w:r w:rsidRPr="0015253D">
        <w:t xml:space="preserve"> AR, </w:t>
      </w:r>
      <w:proofErr w:type="spellStart"/>
      <w:r w:rsidRPr="0015253D">
        <w:t>Kromhout</w:t>
      </w:r>
      <w:proofErr w:type="spellEnd"/>
      <w:r w:rsidRPr="0015253D">
        <w:t xml:space="preserve"> D, et al. How should we define health? BMJ. 2011</w:t>
      </w:r>
      <w:proofErr w:type="gramStart"/>
      <w:r w:rsidRPr="0015253D">
        <w:t>;343:d4163</w:t>
      </w:r>
      <w:proofErr w:type="gramEnd"/>
      <w:r w:rsidRPr="0015253D">
        <w:t>.</w:t>
      </w:r>
    </w:p>
    <w:p w:rsidR="00294FAD" w:rsidRDefault="00294FAD" w:rsidP="00072C71"/>
    <w:p w:rsidR="002B3F48" w:rsidRDefault="002B3F48" w:rsidP="002B3F48">
      <w:r>
        <w:t xml:space="preserve">ISO [2016-04-13]. Health informatics — Personal health records — Definition, scope and </w:t>
      </w:r>
      <w:proofErr w:type="spellStart"/>
      <w:r>
        <w:t>context.Switzerland</w:t>
      </w:r>
      <w:proofErr w:type="spellEnd"/>
      <w:r>
        <w:t xml:space="preserve">: ISO; 2012. https://www.iso.org/obp/ui/#iso:std:iso:tr:14292:ed-1:v1:en </w:t>
      </w:r>
      <w:proofErr w:type="spellStart"/>
      <w:r>
        <w:t>webcite</w:t>
      </w:r>
      <w:proofErr w:type="spellEnd"/>
      <w:r>
        <w:t>.</w:t>
      </w:r>
    </w:p>
    <w:p w:rsidR="00294FAD" w:rsidRPr="0015253D" w:rsidRDefault="00294FAD" w:rsidP="00294FAD">
      <w:r w:rsidRPr="0015253D">
        <w:t xml:space="preserve">Poos MJJC, </w:t>
      </w:r>
      <w:proofErr w:type="spellStart"/>
      <w:r w:rsidRPr="0015253D">
        <w:t>Nielen</w:t>
      </w:r>
      <w:proofErr w:type="spellEnd"/>
      <w:r w:rsidRPr="0015253D">
        <w:t xml:space="preserve"> M. COPD - </w:t>
      </w:r>
      <w:proofErr w:type="spellStart"/>
      <w:r w:rsidRPr="0015253D">
        <w:t>Cijfers</w:t>
      </w:r>
      <w:proofErr w:type="spellEnd"/>
      <w:r w:rsidRPr="0015253D">
        <w:t xml:space="preserve"> en Context - </w:t>
      </w:r>
      <w:proofErr w:type="spellStart"/>
      <w:r w:rsidRPr="0015253D">
        <w:t>Huidige</w:t>
      </w:r>
      <w:proofErr w:type="spellEnd"/>
      <w:r w:rsidRPr="0015253D">
        <w:t xml:space="preserve"> </w:t>
      </w:r>
      <w:proofErr w:type="spellStart"/>
      <w:r w:rsidRPr="0015253D">
        <w:t>Situatie</w:t>
      </w:r>
      <w:proofErr w:type="spellEnd"/>
      <w:r w:rsidRPr="0015253D">
        <w:t>. Available from: https://www.volksgezondheidenzorg.info/onderwerp/copd/cijfers-context/huidige-situatie. Accessed 1 July 2018.</w:t>
      </w:r>
    </w:p>
    <w:p w:rsidR="00B07FD6" w:rsidRDefault="00B07FD6" w:rsidP="00B07FD6">
      <w:proofErr w:type="spellStart"/>
      <w:r>
        <w:lastRenderedPageBreak/>
        <w:t>Sieverink</w:t>
      </w:r>
      <w:proofErr w:type="spellEnd"/>
      <w:r>
        <w:t xml:space="preserve">, F., </w:t>
      </w:r>
      <w:proofErr w:type="spellStart"/>
      <w:r>
        <w:t>Kelders</w:t>
      </w:r>
      <w:proofErr w:type="spellEnd"/>
      <w:r>
        <w:t xml:space="preserve">, S., </w:t>
      </w:r>
      <w:proofErr w:type="spellStart"/>
      <w:r>
        <w:t>Braakman</w:t>
      </w:r>
      <w:proofErr w:type="spellEnd"/>
      <w:r>
        <w:t xml:space="preserve">-Jansen, A. et al. Evaluating the implementation of a personal health record for chronic primary and secondary care: a mixed methods approach. BMC Med Inform </w:t>
      </w:r>
      <w:proofErr w:type="spellStart"/>
      <w:r>
        <w:t>Decis</w:t>
      </w:r>
      <w:proofErr w:type="spellEnd"/>
      <w:r>
        <w:t xml:space="preserve"> </w:t>
      </w:r>
      <w:proofErr w:type="spellStart"/>
      <w:r>
        <w:t>Mak</w:t>
      </w:r>
      <w:proofErr w:type="spellEnd"/>
      <w:r>
        <w:t xml:space="preserve"> 19, 241 (2019). https://doi.org/10.1186/s12911-019-0969-7</w:t>
      </w:r>
    </w:p>
    <w:p w:rsidR="005A5D14" w:rsidRDefault="005A5D14" w:rsidP="005A5D14">
      <w:proofErr w:type="spellStart"/>
      <w:r>
        <w:t>Spil</w:t>
      </w:r>
      <w:proofErr w:type="spellEnd"/>
      <w:r>
        <w:t xml:space="preserve"> T, Klein R. The personal health future. Health Policy Technol. 2015 Jun</w:t>
      </w:r>
      <w:proofErr w:type="gramStart"/>
      <w:r>
        <w:t>;4</w:t>
      </w:r>
      <w:proofErr w:type="gramEnd"/>
      <w:r>
        <w:t>(2):131–136.doi: 10.1016/j.hlpt.2015.02.004.</w:t>
      </w:r>
    </w:p>
    <w:p w:rsidR="005A5D14" w:rsidRDefault="005A5D14" w:rsidP="005A5D14"/>
    <w:p w:rsidR="005A5D14" w:rsidRDefault="005A5D14" w:rsidP="005A5D14">
      <w:r>
        <w:t xml:space="preserve">Tang PC, Ash JS, Bates DW, </w:t>
      </w:r>
      <w:proofErr w:type="spellStart"/>
      <w:r>
        <w:t>Overhage</w:t>
      </w:r>
      <w:proofErr w:type="spellEnd"/>
      <w:r>
        <w:t xml:space="preserve"> JM, Sands DZ. Personal health records: definitions, </w:t>
      </w:r>
      <w:proofErr w:type="spellStart"/>
      <w:r>
        <w:t>benefits</w:t>
      </w:r>
      <w:proofErr w:type="gramStart"/>
      <w:r>
        <w:t>,and</w:t>
      </w:r>
      <w:proofErr w:type="spellEnd"/>
      <w:proofErr w:type="gramEnd"/>
      <w:r>
        <w:t xml:space="preserve"> strategies for overcoming barriers to adoption. J Am Med Inform Assoc. 2006</w:t>
      </w:r>
      <w:proofErr w:type="gramStart"/>
      <w:r>
        <w:t>;13</w:t>
      </w:r>
      <w:proofErr w:type="gramEnd"/>
      <w:r>
        <w:t>(2):121–6.doi: 10.1197/jamia.M2025. http://jamia.oxfordjournals.org/cgi/pmidlookup?view=long&amp;pmid=16357345.</w:t>
      </w:r>
    </w:p>
    <w:p w:rsidR="00F56D7C" w:rsidRDefault="008B29FB" w:rsidP="008B29FB">
      <w:proofErr w:type="spellStart"/>
      <w:r>
        <w:t>Tenforde</w:t>
      </w:r>
      <w:proofErr w:type="spellEnd"/>
      <w:r>
        <w:t xml:space="preserve"> M, Jain A, </w:t>
      </w:r>
      <w:proofErr w:type="spellStart"/>
      <w:r>
        <w:t>Hickner</w:t>
      </w:r>
      <w:proofErr w:type="spellEnd"/>
      <w:r>
        <w:t xml:space="preserve"> J. The value of personal health records for chronic disease management: </w:t>
      </w:r>
    </w:p>
    <w:p w:rsidR="008B29FB" w:rsidRDefault="008B29FB" w:rsidP="008B29FB">
      <w:proofErr w:type="gramStart"/>
      <w:r>
        <w:t>what</w:t>
      </w:r>
      <w:proofErr w:type="gramEnd"/>
      <w:r>
        <w:t xml:space="preserve"> do we know? </w:t>
      </w:r>
      <w:proofErr w:type="spellStart"/>
      <w:r>
        <w:t>Fam</w:t>
      </w:r>
      <w:proofErr w:type="spellEnd"/>
      <w:r>
        <w:t xml:space="preserve"> Med 2011</w:t>
      </w:r>
      <w:proofErr w:type="gramStart"/>
      <w:r>
        <w:t>;43:351</w:t>
      </w:r>
      <w:proofErr w:type="gramEnd"/>
      <w:r>
        <w:t>–4. [PubMed] [Google Scholar]</w:t>
      </w:r>
    </w:p>
    <w:p w:rsidR="00F56D7C" w:rsidRDefault="00F56D7C" w:rsidP="00F56D7C">
      <w:proofErr w:type="spellStart"/>
      <w:r>
        <w:t>Wells</w:t>
      </w:r>
      <w:proofErr w:type="spellEnd"/>
      <w:r>
        <w:t xml:space="preserve"> S, </w:t>
      </w:r>
      <w:proofErr w:type="spellStart"/>
      <w:r>
        <w:t>Rozenblum</w:t>
      </w:r>
      <w:proofErr w:type="spellEnd"/>
      <w:r>
        <w:t xml:space="preserve"> R, Park A, Dunn M, Bates DW. Organizational strategies for promoting patient and provider uptake of personal health records. J Am Med Inform Assoc. 2015</w:t>
      </w:r>
      <w:proofErr w:type="gramStart"/>
      <w:r>
        <w:t>;22</w:t>
      </w:r>
      <w:proofErr w:type="gramEnd"/>
      <w:r>
        <w:t xml:space="preserve">(1):213-222. </w:t>
      </w:r>
      <w:proofErr w:type="gramStart"/>
      <w:r>
        <w:t>doi:</w:t>
      </w:r>
      <w:proofErr w:type="gramEnd"/>
      <w:r>
        <w:t>10.1136/amiajnl-2014-003055</w:t>
      </w:r>
    </w:p>
    <w:p w:rsidR="00F56D7C" w:rsidRDefault="00F56D7C" w:rsidP="00294FAD"/>
    <w:p w:rsidR="00294FAD" w:rsidRDefault="00294FAD" w:rsidP="00294FAD">
      <w:r w:rsidRPr="0015253D">
        <w:t>World Health Organization. Innovative care for chronic conditions: building blocks for actions: global report. 2002.</w:t>
      </w:r>
    </w:p>
    <w:p w:rsidR="00B07FD6" w:rsidRDefault="00B07FD6" w:rsidP="00B07FD6">
      <w:r>
        <w:t xml:space="preserve">WHO guideline: recommendations on digital interventions for health system strengthening. Geneva: World Health Organization; 2019. </w:t>
      </w:r>
      <w:proofErr w:type="spellStart"/>
      <w:r>
        <w:t>Licence</w:t>
      </w:r>
      <w:proofErr w:type="spellEnd"/>
      <w:r>
        <w:t>: CC BY-NC-SA 3.0 IGO.</w:t>
      </w:r>
    </w:p>
    <w:p w:rsidR="00B07FD6" w:rsidRPr="0015253D" w:rsidRDefault="00B07FD6" w:rsidP="00294FAD"/>
    <w:p w:rsidR="00072C71" w:rsidRDefault="00072C71"/>
    <w:sectPr w:rsidR="00072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69A661DD"/>
    <w:multiLevelType w:val="hybridMultilevel"/>
    <w:tmpl w:val="83803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12730F"/>
    <w:multiLevelType w:val="multilevel"/>
    <w:tmpl w:val="E214C542"/>
    <w:lvl w:ilvl="0">
      <w:start w:val="1"/>
      <w:numFmt w:val="decimal"/>
      <w:lvlText w:val="%1."/>
      <w:lvlJc w:val="left"/>
      <w:pPr>
        <w:ind w:left="360" w:hanging="360"/>
      </w:pPr>
      <w:rPr>
        <w:rFonts w:ascii="Arial" w:eastAsia="Arial" w:hAnsi="Arial" w:cs="Arial"/>
      </w:rPr>
    </w:lvl>
    <w:lvl w:ilvl="1">
      <w:start w:val="11"/>
      <w:numFmt w:val="decimal"/>
      <w:isLgl/>
      <w:lvlText w:val="%1.%2"/>
      <w:lvlJc w:val="left"/>
      <w:pPr>
        <w:ind w:left="1215" w:hanging="495"/>
      </w:pPr>
      <w:rPr>
        <w:rFonts w:hint="default"/>
      </w:rPr>
    </w:lvl>
    <w:lvl w:ilvl="2">
      <w:start w:val="1"/>
      <w:numFmt w:val="decimal"/>
      <w:isLgl/>
      <w:lvlText w:val="%1.%2.%3"/>
      <w:lvlJc w:val="left"/>
      <w:pPr>
        <w:ind w:left="4110" w:hanging="720"/>
      </w:pPr>
      <w:rPr>
        <w:rFonts w:hint="default"/>
      </w:rPr>
    </w:lvl>
    <w:lvl w:ilvl="3">
      <w:start w:val="1"/>
      <w:numFmt w:val="decimal"/>
      <w:isLgl/>
      <w:lvlText w:val="%1.%2.%3.%4"/>
      <w:lvlJc w:val="left"/>
      <w:pPr>
        <w:ind w:left="5805" w:hanging="720"/>
      </w:pPr>
      <w:rPr>
        <w:rFonts w:hint="default"/>
      </w:rPr>
    </w:lvl>
    <w:lvl w:ilvl="4">
      <w:start w:val="1"/>
      <w:numFmt w:val="decimal"/>
      <w:isLgl/>
      <w:lvlText w:val="%1.%2.%3.%4.%5"/>
      <w:lvlJc w:val="left"/>
      <w:pPr>
        <w:ind w:left="7860" w:hanging="1080"/>
      </w:pPr>
      <w:rPr>
        <w:rFonts w:hint="default"/>
      </w:rPr>
    </w:lvl>
    <w:lvl w:ilvl="5">
      <w:start w:val="1"/>
      <w:numFmt w:val="decimal"/>
      <w:isLgl/>
      <w:lvlText w:val="%1.%2.%3.%4.%5.%6"/>
      <w:lvlJc w:val="left"/>
      <w:pPr>
        <w:ind w:left="9555" w:hanging="1080"/>
      </w:pPr>
      <w:rPr>
        <w:rFonts w:hint="default"/>
      </w:rPr>
    </w:lvl>
    <w:lvl w:ilvl="6">
      <w:start w:val="1"/>
      <w:numFmt w:val="decimal"/>
      <w:isLgl/>
      <w:lvlText w:val="%1.%2.%3.%4.%5.%6.%7"/>
      <w:lvlJc w:val="left"/>
      <w:pPr>
        <w:ind w:left="11610" w:hanging="1440"/>
      </w:pPr>
      <w:rPr>
        <w:rFonts w:hint="default"/>
      </w:rPr>
    </w:lvl>
    <w:lvl w:ilvl="7">
      <w:start w:val="1"/>
      <w:numFmt w:val="decimal"/>
      <w:isLgl/>
      <w:lvlText w:val="%1.%2.%3.%4.%5.%6.%7.%8"/>
      <w:lvlJc w:val="left"/>
      <w:pPr>
        <w:ind w:left="13305" w:hanging="1440"/>
      </w:pPr>
      <w:rPr>
        <w:rFonts w:hint="default"/>
      </w:rPr>
    </w:lvl>
    <w:lvl w:ilvl="8">
      <w:start w:val="1"/>
      <w:numFmt w:val="decimal"/>
      <w:isLgl/>
      <w:lvlText w:val="%1.%2.%3.%4.%5.%6.%7.%8.%9"/>
      <w:lvlJc w:val="left"/>
      <w:pPr>
        <w:ind w:left="15360" w:hanging="180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21"/>
    <w:rsid w:val="000573DF"/>
    <w:rsid w:val="00072C71"/>
    <w:rsid w:val="00136E13"/>
    <w:rsid w:val="0015253D"/>
    <w:rsid w:val="00184652"/>
    <w:rsid w:val="001F125A"/>
    <w:rsid w:val="002516BA"/>
    <w:rsid w:val="00294FAD"/>
    <w:rsid w:val="002B3F48"/>
    <w:rsid w:val="00345926"/>
    <w:rsid w:val="00436B74"/>
    <w:rsid w:val="005031C3"/>
    <w:rsid w:val="005150F4"/>
    <w:rsid w:val="005A5D14"/>
    <w:rsid w:val="005C64DD"/>
    <w:rsid w:val="005D763C"/>
    <w:rsid w:val="00625945"/>
    <w:rsid w:val="006E0E8B"/>
    <w:rsid w:val="007B0E21"/>
    <w:rsid w:val="0084098A"/>
    <w:rsid w:val="00845151"/>
    <w:rsid w:val="00866DF6"/>
    <w:rsid w:val="008B29FB"/>
    <w:rsid w:val="008C0CBB"/>
    <w:rsid w:val="00985FDD"/>
    <w:rsid w:val="00990193"/>
    <w:rsid w:val="009B5D38"/>
    <w:rsid w:val="00A46FAF"/>
    <w:rsid w:val="00A807B5"/>
    <w:rsid w:val="00AE11CC"/>
    <w:rsid w:val="00B07FD6"/>
    <w:rsid w:val="00B62EE9"/>
    <w:rsid w:val="00B77D5F"/>
    <w:rsid w:val="00C15FB0"/>
    <w:rsid w:val="00CB1027"/>
    <w:rsid w:val="00D33C68"/>
    <w:rsid w:val="00D359D7"/>
    <w:rsid w:val="00D93439"/>
    <w:rsid w:val="00DC10C4"/>
    <w:rsid w:val="00E70FF2"/>
    <w:rsid w:val="00EA7245"/>
    <w:rsid w:val="00F1417A"/>
    <w:rsid w:val="00F20293"/>
    <w:rsid w:val="00F23044"/>
    <w:rsid w:val="00F569EF"/>
    <w:rsid w:val="00F5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2E999-D3AB-437F-9876-7A39EE80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DF6"/>
    <w:pPr>
      <w:ind w:left="720"/>
      <w:contextualSpacing/>
    </w:pPr>
  </w:style>
  <w:style w:type="paragraph" w:styleId="NormalWeb">
    <w:name w:val="Normal (Web)"/>
    <w:basedOn w:val="Normal"/>
    <w:uiPriority w:val="99"/>
    <w:unhideWhenUsed/>
    <w:rsid w:val="00B62EE9"/>
    <w:pPr>
      <w:spacing w:before="100" w:beforeAutospacing="1" w:after="144" w:line="276" w:lineRule="auto"/>
    </w:pPr>
    <w:rPr>
      <w:rFonts w:ascii="Times New Roman" w:eastAsia="Times New Roman" w:hAnsi="Times New Roman" w:cs="Times New Roman"/>
      <w:sz w:val="24"/>
      <w:szCs w:val="24"/>
      <w:lang w:val="en-GB" w:eastAsia="en-GB"/>
    </w:rPr>
  </w:style>
  <w:style w:type="paragraph" w:customStyle="1" w:styleId="Body">
    <w:name w:val="Body"/>
    <w:basedOn w:val="Normal"/>
    <w:qFormat/>
    <w:rsid w:val="00B62EE9"/>
    <w:pPr>
      <w:suppressAutoHyphens/>
      <w:autoSpaceDN w:val="0"/>
      <w:spacing w:after="0" w:line="276" w:lineRule="auto"/>
      <w:jc w:val="both"/>
      <w:textAlignment w:val="baseline"/>
    </w:pPr>
    <w:rPr>
      <w:rFonts w:ascii="Calibri" w:eastAsia="SimSun" w:hAnsi="Calibri" w:cs="Calib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22</Pages>
  <Words>6739</Words>
  <Characters>38415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cp:revision>
  <dcterms:created xsi:type="dcterms:W3CDTF">2021-12-07T06:41:00Z</dcterms:created>
  <dcterms:modified xsi:type="dcterms:W3CDTF">2022-04-02T06:30:00Z</dcterms:modified>
</cp:coreProperties>
</file>